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宋体" w:hAnsi="宋体" w:eastAsia="宋体" w:cs="宋体"/>
          <w:color w:val="auto"/>
          <w:highlight w:val="none"/>
          <w:lang w:eastAsia="zh-CN"/>
        </w:rPr>
      </w:pPr>
      <w:bookmarkStart w:id="0" w:name="_Toc22427"/>
    </w:p>
    <w:bookmarkEnd w:id="0"/>
    <w:p>
      <w:pPr>
        <w:bidi w:val="0"/>
        <w:spacing w:line="240" w:lineRule="auto"/>
        <w:rPr>
          <w:rFonts w:hint="eastAsia" w:ascii="宋体" w:hAnsi="宋体" w:eastAsia="宋体" w:cs="宋体"/>
          <w:color w:val="auto"/>
          <w:highlight w:val="none"/>
          <w:lang w:eastAsia="zh-CN"/>
        </w:rPr>
      </w:pPr>
    </w:p>
    <w:p>
      <w:pPr>
        <w:bidi w:val="0"/>
        <w:spacing w:line="240" w:lineRule="auto"/>
        <w:jc w:val="center"/>
        <w:rPr>
          <w:rFonts w:hint="eastAsia"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eastAsia="zh-CN"/>
        </w:rPr>
        <w:t>2024年惠群公司及其子分公司人力资源外包服务项目</w:t>
      </w:r>
    </w:p>
    <w:p>
      <w:pPr>
        <w:pStyle w:val="26"/>
        <w:ind w:left="0" w:leftChars="0" w:firstLine="0" w:firstLineChars="0"/>
        <w:outlineLvl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7"/>
        <w:rPr>
          <w:rFonts w:hint="eastAsia"/>
          <w:color w:val="auto"/>
          <w:highlight w:val="none"/>
        </w:rPr>
      </w:pPr>
    </w:p>
    <w:p>
      <w:pPr>
        <w:rPr>
          <w:rFonts w:hint="eastAsia" w:ascii="宋体" w:hAnsi="宋体" w:eastAsia="宋体" w:cs="宋体"/>
          <w:color w:val="auto"/>
          <w:highlight w:val="none"/>
        </w:rPr>
      </w:pPr>
    </w:p>
    <w:p>
      <w:pPr>
        <w:widowControl/>
        <w:spacing w:line="360" w:lineRule="auto"/>
        <w:jc w:val="center"/>
        <w:outlineLvl w:val="9"/>
        <w:rPr>
          <w:rFonts w:hint="eastAsia" w:ascii="宋体" w:hAnsi="宋体" w:eastAsia="宋体" w:cs="宋体"/>
          <w:color w:val="auto"/>
          <w:sz w:val="16"/>
          <w:szCs w:val="16"/>
          <w:highlight w:val="none"/>
        </w:rPr>
      </w:pPr>
      <w:r>
        <w:rPr>
          <w:rFonts w:hint="eastAsia" w:ascii="宋体" w:hAnsi="宋体" w:eastAsia="宋体" w:cs="宋体"/>
          <w:b/>
          <w:bCs w:val="0"/>
          <w:color w:val="auto"/>
          <w:sz w:val="96"/>
          <w:szCs w:val="22"/>
          <w:highlight w:val="none"/>
        </w:rPr>
        <w:t>招 标 文 件</w:t>
      </w:r>
    </w:p>
    <w:p>
      <w:pPr>
        <w:keepNext w:val="0"/>
        <w:keepLines w:val="0"/>
        <w:widowControl/>
        <w:suppressLineNumbers w:val="0"/>
        <w:jc w:val="center"/>
        <w:outlineLvl w:val="0"/>
        <w:rPr>
          <w:rFonts w:hint="eastAsia" w:ascii="宋体" w:hAnsi="宋体" w:eastAsia="宋体" w:cs="宋体"/>
          <w:snapToGrid w:val="0"/>
          <w:color w:val="auto"/>
          <w:kern w:val="0"/>
          <w:sz w:val="28"/>
          <w:szCs w:val="28"/>
          <w:highlight w:val="none"/>
          <w:lang w:val="en-US" w:eastAsia="zh-CN" w:bidi="ar"/>
        </w:rPr>
      </w:pPr>
      <w:bookmarkStart w:id="1" w:name="_Toc4473"/>
      <w:bookmarkStart w:id="2" w:name="_Toc20208"/>
      <w:bookmarkStart w:id="3" w:name="_Toc23017"/>
      <w:r>
        <w:rPr>
          <w:rFonts w:hint="eastAsia" w:ascii="宋体" w:hAnsi="宋体" w:eastAsia="宋体" w:cs="宋体"/>
          <w:snapToGrid w:val="0"/>
          <w:color w:val="auto"/>
          <w:kern w:val="0"/>
          <w:sz w:val="28"/>
          <w:szCs w:val="28"/>
          <w:highlight w:val="none"/>
          <w:lang w:val="en-US" w:eastAsia="zh-CN" w:bidi="ar"/>
        </w:rPr>
        <w:t>项目编号：</w:t>
      </w:r>
      <w:bookmarkEnd w:id="1"/>
      <w:bookmarkEnd w:id="2"/>
      <w:bookmarkEnd w:id="3"/>
      <w:r>
        <w:rPr>
          <w:rFonts w:hint="eastAsia" w:ascii="宋体" w:hAnsi="宋体" w:eastAsia="宋体" w:cs="宋体"/>
          <w:snapToGrid w:val="0"/>
          <w:color w:val="auto"/>
          <w:kern w:val="0"/>
          <w:sz w:val="28"/>
          <w:szCs w:val="28"/>
          <w:highlight w:val="none"/>
          <w:lang w:val="en-US" w:eastAsia="zh-CN" w:bidi="ar"/>
        </w:rPr>
        <w:t>ATZB2024-023</w:t>
      </w:r>
    </w:p>
    <w:p>
      <w:pPr>
        <w:widowControl/>
        <w:tabs>
          <w:tab w:val="center" w:pos="4153"/>
        </w:tabs>
        <w:spacing w:line="480" w:lineRule="auto"/>
        <w:jc w:val="both"/>
        <w:outlineLvl w:val="9"/>
        <w:rPr>
          <w:rFonts w:hint="eastAsia" w:ascii="宋体" w:hAnsi="宋体" w:eastAsia="宋体" w:cs="宋体"/>
          <w:color w:val="auto"/>
          <w:sz w:val="36"/>
          <w:szCs w:val="36"/>
          <w:highlight w:val="none"/>
        </w:rPr>
      </w:pPr>
    </w:p>
    <w:p>
      <w:pPr>
        <w:bidi w:val="0"/>
        <w:rPr>
          <w:rFonts w:hint="eastAsia"/>
          <w:color w:val="auto"/>
          <w:highlight w:val="none"/>
        </w:rPr>
      </w:pPr>
    </w:p>
    <w:p>
      <w:pPr>
        <w:widowControl/>
        <w:tabs>
          <w:tab w:val="center" w:pos="4153"/>
        </w:tabs>
        <w:spacing w:line="480" w:lineRule="auto"/>
        <w:jc w:val="center"/>
        <w:outlineLvl w:val="9"/>
        <w:rPr>
          <w:rFonts w:hint="eastAsia" w:ascii="宋体" w:hAnsi="宋体" w:eastAsia="宋体" w:cs="宋体"/>
          <w:color w:val="auto"/>
          <w:highlight w:val="none"/>
        </w:rPr>
      </w:pPr>
      <w:r>
        <w:rPr>
          <w:rFonts w:hint="eastAsia" w:ascii="宋体" w:hAnsi="宋体" w:eastAsia="宋体" w:cs="宋体"/>
          <w:b/>
          <w:bCs/>
          <w:color w:val="auto"/>
          <w:sz w:val="84"/>
          <w:szCs w:val="84"/>
          <w:highlight w:val="none"/>
          <w:lang w:val="en-US" w:eastAsia="zh-CN"/>
        </w:rPr>
        <w:drawing>
          <wp:inline distT="0" distB="0" distL="114300" distR="114300">
            <wp:extent cx="2458085" cy="2054860"/>
            <wp:effectExtent l="0" t="0" r="18415" b="2540"/>
            <wp:docPr id="2" name="图片 2" descr="4fc6a805801b33b4b77b2c1eb4ea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fc6a805801b33b4b77b2c1eb4ea501"/>
                    <pic:cNvPicPr>
                      <a:picLocks noChangeAspect="1"/>
                    </pic:cNvPicPr>
                  </pic:nvPicPr>
                  <pic:blipFill>
                    <a:blip r:embed="rId10"/>
                    <a:stretch>
                      <a:fillRect/>
                    </a:stretch>
                  </pic:blipFill>
                  <pic:spPr>
                    <a:xfrm>
                      <a:off x="0" y="0"/>
                      <a:ext cx="2458085" cy="2054860"/>
                    </a:xfrm>
                    <a:prstGeom prst="rect">
                      <a:avLst/>
                    </a:prstGeom>
                  </pic:spPr>
                </pic:pic>
              </a:graphicData>
            </a:graphic>
          </wp:inline>
        </w:drawing>
      </w:r>
    </w:p>
    <w:p>
      <w:pPr>
        <w:widowControl/>
        <w:tabs>
          <w:tab w:val="center" w:pos="4153"/>
        </w:tabs>
        <w:spacing w:line="480" w:lineRule="auto"/>
        <w:jc w:val="both"/>
        <w:outlineLvl w:val="9"/>
        <w:rPr>
          <w:rFonts w:hint="eastAsia" w:ascii="宋体" w:hAnsi="宋体" w:eastAsia="宋体" w:cs="宋体"/>
          <w:b w:val="0"/>
          <w:bCs w:val="0"/>
          <w:color w:val="auto"/>
          <w:sz w:val="32"/>
          <w:szCs w:val="36"/>
          <w:highlight w:val="none"/>
          <w:lang w:val="en-US" w:eastAsia="zh-CN"/>
        </w:rPr>
      </w:pPr>
    </w:p>
    <w:p>
      <w:pPr>
        <w:widowControl/>
        <w:tabs>
          <w:tab w:val="center" w:pos="4153"/>
        </w:tabs>
        <w:spacing w:line="480" w:lineRule="auto"/>
        <w:ind w:firstLine="1280" w:firstLineChars="400"/>
        <w:jc w:val="both"/>
        <w:outlineLvl w:val="9"/>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6"/>
          <w:highlight w:val="none"/>
          <w:lang w:val="en-US" w:eastAsia="zh-CN"/>
        </w:rPr>
        <w:t>招   标</w:t>
      </w:r>
      <w:r>
        <w:rPr>
          <w:rFonts w:hint="eastAsia" w:ascii="宋体" w:hAnsi="宋体" w:eastAsia="宋体" w:cs="宋体"/>
          <w:b w:val="0"/>
          <w:bCs w:val="0"/>
          <w:color w:val="auto"/>
          <w:sz w:val="32"/>
          <w:szCs w:val="36"/>
          <w:highlight w:val="none"/>
        </w:rPr>
        <w:t xml:space="preserve"> </w:t>
      </w:r>
      <w:r>
        <w:rPr>
          <w:rFonts w:hint="eastAsia" w:ascii="宋体" w:hAnsi="宋体" w:eastAsia="宋体" w:cs="宋体"/>
          <w:b w:val="0"/>
          <w:bCs w:val="0"/>
          <w:color w:val="auto"/>
          <w:sz w:val="32"/>
          <w:szCs w:val="36"/>
          <w:highlight w:val="none"/>
          <w:lang w:val="en-US" w:eastAsia="zh-CN"/>
        </w:rPr>
        <w:t xml:space="preserve"> </w:t>
      </w:r>
      <w:r>
        <w:rPr>
          <w:rFonts w:hint="eastAsia" w:ascii="宋体" w:hAnsi="宋体" w:eastAsia="宋体" w:cs="宋体"/>
          <w:b w:val="0"/>
          <w:bCs w:val="0"/>
          <w:color w:val="auto"/>
          <w:sz w:val="32"/>
          <w:szCs w:val="36"/>
          <w:highlight w:val="none"/>
        </w:rPr>
        <w:t xml:space="preserve"> 人：</w:t>
      </w:r>
      <w:r>
        <w:rPr>
          <w:rFonts w:hint="eastAsia" w:ascii="宋体" w:hAnsi="宋体" w:eastAsia="宋体" w:cs="宋体"/>
          <w:b w:val="0"/>
          <w:bCs w:val="0"/>
          <w:color w:val="auto"/>
          <w:sz w:val="32"/>
          <w:szCs w:val="32"/>
          <w:highlight w:val="none"/>
          <w:u w:val="single"/>
          <w:lang w:eastAsia="zh-CN"/>
        </w:rPr>
        <w:t>安徽惠群城市物业有限公司</w:t>
      </w:r>
    </w:p>
    <w:p>
      <w:pPr>
        <w:spacing w:line="480" w:lineRule="auto"/>
        <w:ind w:firstLine="1280" w:firstLineChars="400"/>
        <w:jc w:val="both"/>
        <w:outlineLvl w:val="0"/>
        <w:rPr>
          <w:rFonts w:hint="eastAsia" w:ascii="宋体" w:hAnsi="宋体" w:eastAsia="宋体" w:cs="宋体"/>
          <w:color w:val="auto"/>
          <w:sz w:val="32"/>
          <w:szCs w:val="36"/>
          <w:highlight w:val="none"/>
          <w:u w:val="single"/>
          <w:lang w:val="en-US" w:eastAsia="zh-CN"/>
        </w:rPr>
      </w:pPr>
      <w:bookmarkStart w:id="4" w:name="_Toc28953"/>
      <w:bookmarkStart w:id="5" w:name="_Toc19233"/>
      <w:bookmarkStart w:id="6" w:name="_Toc32244"/>
      <w:bookmarkStart w:id="7" w:name="_Toc26155"/>
      <w:r>
        <w:rPr>
          <w:rFonts w:hint="eastAsia" w:ascii="宋体" w:hAnsi="宋体" w:eastAsia="宋体" w:cs="宋体"/>
          <w:b w:val="0"/>
          <w:bCs w:val="0"/>
          <w:color w:val="auto"/>
          <w:sz w:val="32"/>
          <w:szCs w:val="36"/>
          <w:highlight w:val="none"/>
          <w:lang w:val="en-US" w:eastAsia="zh-CN"/>
        </w:rPr>
        <w:t>招标</w:t>
      </w:r>
      <w:r>
        <w:rPr>
          <w:rFonts w:hint="eastAsia" w:ascii="宋体" w:hAnsi="宋体" w:eastAsia="宋体" w:cs="宋体"/>
          <w:b w:val="0"/>
          <w:bCs w:val="0"/>
          <w:color w:val="auto"/>
          <w:sz w:val="32"/>
          <w:szCs w:val="36"/>
          <w:highlight w:val="none"/>
        </w:rPr>
        <w:t>代理机构：</w:t>
      </w:r>
      <w:r>
        <w:rPr>
          <w:rFonts w:hint="eastAsia" w:ascii="宋体" w:hAnsi="宋体" w:eastAsia="宋体" w:cs="宋体"/>
          <w:b w:val="0"/>
          <w:bCs w:val="0"/>
          <w:color w:val="auto"/>
          <w:sz w:val="32"/>
          <w:szCs w:val="32"/>
          <w:highlight w:val="none"/>
          <w:u w:val="single"/>
          <w:lang w:eastAsia="zh-CN"/>
        </w:rPr>
        <w:t>淮南市安泰工程咨询有限公司</w:t>
      </w:r>
      <w:bookmarkEnd w:id="4"/>
      <w:bookmarkEnd w:id="5"/>
      <w:bookmarkEnd w:id="6"/>
      <w:bookmarkEnd w:id="7"/>
    </w:p>
    <w:p>
      <w:pPr>
        <w:spacing w:before="117" w:line="222" w:lineRule="auto"/>
        <w:jc w:val="center"/>
        <w:outlineLvl w:val="9"/>
        <w:rPr>
          <w:rFonts w:hint="eastAsia" w:ascii="宋体" w:hAnsi="宋体" w:eastAsia="宋体" w:cs="宋体"/>
          <w:color w:val="auto"/>
          <w:spacing w:val="-7"/>
          <w:sz w:val="36"/>
          <w:szCs w:val="36"/>
          <w:highlight w:val="none"/>
          <w:u w:val="none"/>
          <w:lang w:val="en-US"/>
          <w14:textOutline w14:w="6540" w14:cap="flat" w14:cmpd="sng">
            <w14:solidFill>
              <w14:srgbClr w14:val="000000"/>
            </w14:solidFill>
            <w14:prstDash w14:val="solid"/>
            <w14:miter w14:val="0"/>
          </w14:textOutline>
        </w:rPr>
      </w:pPr>
      <w:r>
        <w:rPr>
          <w:rFonts w:hint="eastAsia" w:ascii="宋体" w:hAnsi="宋体" w:eastAsia="宋体" w:cs="宋体"/>
          <w:color w:val="auto"/>
          <w:sz w:val="32"/>
          <w:szCs w:val="36"/>
          <w:highlight w:val="none"/>
          <w:u w:val="none"/>
          <w:lang w:val="en-US" w:eastAsia="zh-CN"/>
        </w:rPr>
        <w:t>二〇二四年四月</w:t>
      </w:r>
    </w:p>
    <w:p>
      <w:pPr>
        <w:spacing w:before="117" w:line="222" w:lineRule="auto"/>
        <w:ind w:left="3688"/>
        <w:outlineLvl w:val="9"/>
        <w:rPr>
          <w:rFonts w:hint="eastAsia" w:ascii="宋体" w:hAnsi="宋体" w:eastAsia="宋体" w:cs="宋体"/>
          <w:color w:val="auto"/>
          <w:spacing w:val="-7"/>
          <w:sz w:val="36"/>
          <w:szCs w:val="36"/>
          <w:highlight w:val="none"/>
          <w14:textOutline w14:w="6540" w14:cap="flat" w14:cmpd="sng">
            <w14:solidFill>
              <w14:srgbClr w14:val="000000"/>
            </w14:solidFill>
            <w14:prstDash w14:val="solid"/>
            <w14:miter w14:val="0"/>
          </w14:textOutline>
        </w:rPr>
      </w:pPr>
    </w:p>
    <w:p>
      <w:pPr>
        <w:spacing w:before="117" w:line="222" w:lineRule="auto"/>
        <w:ind w:left="3688"/>
        <w:outlineLvl w:val="9"/>
        <w:rPr>
          <w:rFonts w:hint="eastAsia" w:ascii="宋体" w:hAnsi="宋体" w:eastAsia="宋体" w:cs="宋体"/>
          <w:color w:val="auto"/>
          <w:spacing w:val="-7"/>
          <w:sz w:val="36"/>
          <w:szCs w:val="36"/>
          <w:highlight w:val="none"/>
          <w14:textOutline w14:w="6540" w14:cap="flat" w14:cmpd="sng">
            <w14:solidFill>
              <w14:srgbClr w14:val="000000"/>
            </w14:solidFill>
            <w14:prstDash w14:val="solid"/>
            <w14:miter w14:val="0"/>
          </w14:textOutline>
        </w:rPr>
      </w:pPr>
    </w:p>
    <w:p>
      <w:pPr>
        <w:rPr>
          <w:rFonts w:hint="eastAsia" w:ascii="宋体" w:hAnsi="宋体" w:eastAsia="宋体" w:cs="宋体"/>
          <w:color w:val="auto"/>
          <w:highlight w:val="none"/>
        </w:rPr>
      </w:pPr>
    </w:p>
    <w:p>
      <w:pPr>
        <w:pStyle w:val="26"/>
        <w:spacing w:line="480" w:lineRule="auto"/>
        <w:ind w:left="0" w:leftChars="0" w:firstLine="0" w:firstLineChars="0"/>
        <w:rPr>
          <w:rFonts w:hint="eastAsia" w:ascii="宋体" w:hAnsi="宋体" w:eastAsia="宋体" w:cs="宋体"/>
          <w:b w:val="0"/>
          <w:bCs w:val="0"/>
          <w:color w:val="auto"/>
          <w:sz w:val="24"/>
          <w:szCs w:val="24"/>
          <w:highlight w:val="none"/>
        </w:rPr>
      </w:pPr>
    </w:p>
    <w:sdt>
      <w:sdtPr>
        <w:rPr>
          <w:rFonts w:ascii="宋体" w:hAnsi="宋体" w:eastAsia="宋体" w:cs="Arial"/>
          <w:b/>
          <w:bCs/>
          <w:snapToGrid w:val="0"/>
          <w:color w:val="auto"/>
          <w:kern w:val="0"/>
          <w:sz w:val="32"/>
          <w:szCs w:val="32"/>
          <w:highlight w:val="none"/>
        </w:rPr>
        <w:id w:val="147482793"/>
        <w15:color w:val="DBDBDB"/>
        <w:docPartObj>
          <w:docPartGallery w:val="Table of Contents"/>
          <w:docPartUnique/>
        </w:docPartObj>
      </w:sdtPr>
      <w:sdtEndPr>
        <w:rPr>
          <w:rFonts w:hint="eastAsia" w:ascii="宋体" w:hAnsi="宋体" w:eastAsia="宋体" w:cs="宋体"/>
          <w:b/>
          <w:bCs/>
          <w:snapToGrid w:val="0"/>
          <w:color w:val="auto"/>
          <w:kern w:val="0"/>
          <w:sz w:val="21"/>
          <w:szCs w:val="36"/>
          <w:highlight w:val="none"/>
          <w:lang w:eastAsia="zh-CN"/>
        </w:rPr>
      </w:sdtEndPr>
      <w:sdtContent>
        <w:p>
          <w:pPr>
            <w:spacing w:before="0" w:beforeLines="0" w:after="0" w:afterLines="0" w:line="240" w:lineRule="auto"/>
            <w:ind w:left="0" w:leftChars="0" w:right="0" w:rightChars="0" w:firstLine="0" w:firstLineChars="0"/>
            <w:jc w:val="center"/>
            <w:rPr>
              <w:b/>
              <w:bCs/>
              <w:color w:val="auto"/>
              <w:sz w:val="32"/>
              <w:szCs w:val="32"/>
              <w:highlight w:val="none"/>
            </w:rPr>
          </w:pPr>
          <w:bookmarkStart w:id="8" w:name="_Toc30494"/>
          <w:r>
            <w:rPr>
              <w:rFonts w:ascii="宋体" w:hAnsi="宋体" w:eastAsia="宋体"/>
              <w:b/>
              <w:bCs/>
              <w:color w:val="auto"/>
              <w:sz w:val="32"/>
              <w:szCs w:val="32"/>
              <w:highlight w:val="none"/>
            </w:rPr>
            <w:t>目录</w:t>
          </w:r>
        </w:p>
        <w:p>
          <w:pPr>
            <w:pStyle w:val="45"/>
            <w:tabs>
              <w:tab w:val="right" w:leader="dot" w:pos="9638"/>
            </w:tabs>
            <w:rPr>
              <w:color w:val="auto"/>
              <w:highlight w:val="none"/>
            </w:rPr>
          </w:pPr>
          <w:r>
            <w:rPr>
              <w:rFonts w:hint="eastAsia" w:ascii="宋体" w:hAnsi="宋体" w:eastAsia="宋体" w:cs="宋体"/>
              <w:b/>
              <w:bCs/>
              <w:color w:val="auto"/>
              <w:sz w:val="36"/>
              <w:szCs w:val="36"/>
              <w:highlight w:val="none"/>
              <w:lang w:eastAsia="zh-CN"/>
            </w:rPr>
            <w:fldChar w:fldCharType="begin"/>
          </w:r>
          <w:r>
            <w:rPr>
              <w:rFonts w:hint="eastAsia" w:ascii="宋体" w:hAnsi="宋体" w:eastAsia="宋体" w:cs="宋体"/>
              <w:b/>
              <w:bCs/>
              <w:color w:val="auto"/>
              <w:sz w:val="36"/>
              <w:szCs w:val="36"/>
              <w:highlight w:val="none"/>
              <w:lang w:eastAsia="zh-CN"/>
            </w:rPr>
            <w:instrText xml:space="preserve">TOC \o "1-1" \h \u </w:instrText>
          </w:r>
          <w:r>
            <w:rPr>
              <w:rFonts w:hint="eastAsia" w:ascii="宋体" w:hAnsi="宋体" w:eastAsia="宋体" w:cs="宋体"/>
              <w:b/>
              <w:bCs/>
              <w:color w:val="auto"/>
              <w:sz w:val="36"/>
              <w:szCs w:val="36"/>
              <w:highlight w:val="none"/>
              <w:lang w:eastAsia="zh-CN"/>
            </w:rPr>
            <w:fldChar w:fldCharType="separate"/>
          </w:r>
        </w:p>
        <w:p>
          <w:pPr>
            <w:pStyle w:val="45"/>
            <w:tabs>
              <w:tab w:val="right" w:leader="dot" w:pos="9638"/>
            </w:tabs>
            <w:spacing w:line="48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48"/>
              <w:highlight w:val="none"/>
              <w:lang w:eastAsia="zh-CN"/>
            </w:rPr>
            <w:fldChar w:fldCharType="begin"/>
          </w:r>
          <w:r>
            <w:rPr>
              <w:rFonts w:hint="eastAsia" w:ascii="宋体" w:hAnsi="宋体" w:eastAsia="宋体" w:cs="宋体"/>
              <w:bCs/>
              <w:color w:val="auto"/>
              <w:sz w:val="24"/>
              <w:szCs w:val="48"/>
              <w:highlight w:val="none"/>
              <w:lang w:eastAsia="zh-CN"/>
            </w:rPr>
            <w:instrText xml:space="preserve"> HYPERLINK \l _Toc20621 </w:instrText>
          </w:r>
          <w:r>
            <w:rPr>
              <w:rFonts w:hint="eastAsia" w:ascii="宋体" w:hAnsi="宋体" w:eastAsia="宋体" w:cs="宋体"/>
              <w:bCs/>
              <w:color w:val="auto"/>
              <w:sz w:val="24"/>
              <w:szCs w:val="48"/>
              <w:highlight w:val="none"/>
              <w:lang w:eastAsia="zh-CN"/>
            </w:rPr>
            <w:fldChar w:fldCharType="separate"/>
          </w:r>
          <w:r>
            <w:rPr>
              <w:rFonts w:hint="eastAsia" w:ascii="宋体" w:hAnsi="宋体" w:eastAsia="宋体" w:cs="宋体"/>
              <w:bCs/>
              <w:color w:val="auto"/>
              <w:sz w:val="24"/>
              <w:szCs w:val="48"/>
              <w:highlight w:val="none"/>
              <w:lang w:eastAsia="zh-CN"/>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_Toc20621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48"/>
              <w:highlight w:val="none"/>
              <w:lang w:eastAsia="zh-CN"/>
            </w:rPr>
            <w:fldChar w:fldCharType="end"/>
          </w:r>
        </w:p>
        <w:p>
          <w:pPr>
            <w:pStyle w:val="45"/>
            <w:tabs>
              <w:tab w:val="right" w:leader="dot" w:pos="9638"/>
            </w:tabs>
            <w:spacing w:line="48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48"/>
              <w:highlight w:val="none"/>
              <w:lang w:eastAsia="zh-CN"/>
            </w:rPr>
            <w:fldChar w:fldCharType="begin"/>
          </w:r>
          <w:r>
            <w:rPr>
              <w:rFonts w:hint="eastAsia" w:ascii="宋体" w:hAnsi="宋体" w:eastAsia="宋体" w:cs="宋体"/>
              <w:bCs/>
              <w:color w:val="auto"/>
              <w:sz w:val="24"/>
              <w:szCs w:val="48"/>
              <w:highlight w:val="none"/>
              <w:lang w:eastAsia="zh-CN"/>
            </w:rPr>
            <w:instrText xml:space="preserve"> HYPERLINK \l _Toc26644 </w:instrText>
          </w:r>
          <w:r>
            <w:rPr>
              <w:rFonts w:hint="eastAsia" w:ascii="宋体" w:hAnsi="宋体" w:eastAsia="宋体" w:cs="宋体"/>
              <w:bCs/>
              <w:color w:val="auto"/>
              <w:sz w:val="24"/>
              <w:szCs w:val="48"/>
              <w:highlight w:val="none"/>
              <w:lang w:eastAsia="zh-CN"/>
            </w:rPr>
            <w:fldChar w:fldCharType="separate"/>
          </w:r>
          <w:r>
            <w:rPr>
              <w:rFonts w:hint="eastAsia"/>
              <w:color w:val="auto"/>
              <w:sz w:val="24"/>
              <w:szCs w:val="24"/>
              <w:highlight w:val="none"/>
            </w:rPr>
            <w:t xml:space="preserve">第二章  </w:t>
          </w:r>
          <w:r>
            <w:rPr>
              <w:rFonts w:hint="eastAsia"/>
              <w:color w:val="auto"/>
              <w:sz w:val="24"/>
              <w:szCs w:val="24"/>
              <w:highlight w:val="none"/>
              <w:lang w:val="en-US" w:eastAsia="zh-CN"/>
            </w:rPr>
            <w:t>投标人</w:t>
          </w:r>
          <w:r>
            <w:rPr>
              <w:rFonts w:hint="eastAsia"/>
              <w:color w:val="auto"/>
              <w:sz w:val="24"/>
              <w:szCs w:val="24"/>
              <w:highlight w:val="none"/>
            </w:rPr>
            <w:t>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_Toc26644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48"/>
              <w:highlight w:val="none"/>
              <w:lang w:eastAsia="zh-CN"/>
            </w:rPr>
            <w:fldChar w:fldCharType="end"/>
          </w:r>
        </w:p>
        <w:p>
          <w:pPr>
            <w:pStyle w:val="45"/>
            <w:tabs>
              <w:tab w:val="right" w:leader="dot" w:pos="9638"/>
            </w:tabs>
            <w:spacing w:line="48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48"/>
              <w:highlight w:val="none"/>
              <w:lang w:eastAsia="zh-CN"/>
            </w:rPr>
            <w:fldChar w:fldCharType="begin"/>
          </w:r>
          <w:r>
            <w:rPr>
              <w:rFonts w:hint="eastAsia" w:ascii="宋体" w:hAnsi="宋体" w:eastAsia="宋体" w:cs="宋体"/>
              <w:bCs/>
              <w:color w:val="auto"/>
              <w:sz w:val="24"/>
              <w:szCs w:val="48"/>
              <w:highlight w:val="none"/>
              <w:lang w:eastAsia="zh-CN"/>
            </w:rPr>
            <w:instrText xml:space="preserve"> HYPERLINK \l _Toc28632 </w:instrText>
          </w:r>
          <w:r>
            <w:rPr>
              <w:rFonts w:hint="eastAsia" w:ascii="宋体" w:hAnsi="宋体" w:eastAsia="宋体" w:cs="宋体"/>
              <w:bCs/>
              <w:color w:val="auto"/>
              <w:sz w:val="24"/>
              <w:szCs w:val="48"/>
              <w:highlight w:val="none"/>
              <w:lang w:eastAsia="zh-CN"/>
            </w:rPr>
            <w:fldChar w:fldCharType="separate"/>
          </w:r>
          <w:r>
            <w:rPr>
              <w:rFonts w:hint="eastAsia" w:ascii="宋体" w:hAnsi="宋体" w:eastAsia="宋体" w:cs="宋体"/>
              <w:bCs/>
              <w:color w:val="auto"/>
              <w:sz w:val="24"/>
              <w:szCs w:val="44"/>
              <w:highlight w:val="none"/>
              <w:lang w:val="en-US" w:eastAsia="zh-CN"/>
            </w:rPr>
            <w:t xml:space="preserve">第三章 </w:t>
          </w:r>
          <w:r>
            <w:rPr>
              <w:rFonts w:hint="eastAsia" w:ascii="宋体" w:hAnsi="宋体" w:eastAsia="宋体" w:cs="宋体"/>
              <w:bCs/>
              <w:color w:val="auto"/>
              <w:sz w:val="24"/>
              <w:szCs w:val="44"/>
              <w:highlight w:val="none"/>
            </w:rPr>
            <w:t>项目需求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_Toc28632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48"/>
              <w:highlight w:val="none"/>
              <w:lang w:eastAsia="zh-CN"/>
            </w:rPr>
            <w:fldChar w:fldCharType="end"/>
          </w:r>
        </w:p>
        <w:p>
          <w:pPr>
            <w:pStyle w:val="45"/>
            <w:tabs>
              <w:tab w:val="right" w:leader="dot" w:pos="9638"/>
            </w:tabs>
            <w:spacing w:line="48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48"/>
              <w:highlight w:val="none"/>
              <w:lang w:eastAsia="zh-CN"/>
            </w:rPr>
            <w:fldChar w:fldCharType="begin"/>
          </w:r>
          <w:r>
            <w:rPr>
              <w:rFonts w:hint="eastAsia" w:ascii="宋体" w:hAnsi="宋体" w:eastAsia="宋体" w:cs="宋体"/>
              <w:bCs/>
              <w:color w:val="auto"/>
              <w:sz w:val="24"/>
              <w:szCs w:val="48"/>
              <w:highlight w:val="none"/>
              <w:lang w:eastAsia="zh-CN"/>
            </w:rPr>
            <w:instrText xml:space="preserve"> HYPERLINK \l _Toc12307 </w:instrText>
          </w:r>
          <w:r>
            <w:rPr>
              <w:rFonts w:hint="eastAsia" w:ascii="宋体" w:hAnsi="宋体" w:eastAsia="宋体" w:cs="宋体"/>
              <w:bCs/>
              <w:color w:val="auto"/>
              <w:sz w:val="24"/>
              <w:szCs w:val="48"/>
              <w:highlight w:val="none"/>
              <w:lang w:eastAsia="zh-CN"/>
            </w:rPr>
            <w:fldChar w:fldCharType="separate"/>
          </w:r>
          <w:r>
            <w:rPr>
              <w:rFonts w:hint="eastAsia" w:ascii="宋体" w:hAnsi="宋体" w:eastAsia="宋体" w:cs="宋体"/>
              <w:bCs/>
              <w:color w:val="auto"/>
              <w:sz w:val="24"/>
              <w:szCs w:val="44"/>
              <w:highlight w:val="none"/>
            </w:rPr>
            <w:t>第四章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_Toc12307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48"/>
              <w:highlight w:val="none"/>
              <w:lang w:eastAsia="zh-CN"/>
            </w:rPr>
            <w:fldChar w:fldCharType="end"/>
          </w:r>
        </w:p>
        <w:p>
          <w:pPr>
            <w:pStyle w:val="45"/>
            <w:tabs>
              <w:tab w:val="right" w:leader="dot" w:pos="9638"/>
            </w:tabs>
            <w:spacing w:line="48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48"/>
              <w:highlight w:val="none"/>
              <w:lang w:eastAsia="zh-CN"/>
            </w:rPr>
            <w:fldChar w:fldCharType="begin"/>
          </w:r>
          <w:r>
            <w:rPr>
              <w:rFonts w:hint="eastAsia" w:ascii="宋体" w:hAnsi="宋体" w:eastAsia="宋体" w:cs="宋体"/>
              <w:bCs/>
              <w:color w:val="auto"/>
              <w:sz w:val="24"/>
              <w:szCs w:val="48"/>
              <w:highlight w:val="none"/>
              <w:lang w:eastAsia="zh-CN"/>
            </w:rPr>
            <w:instrText xml:space="preserve"> HYPERLINK \l _Toc15905 </w:instrText>
          </w:r>
          <w:r>
            <w:rPr>
              <w:rFonts w:hint="eastAsia" w:ascii="宋体" w:hAnsi="宋体" w:eastAsia="宋体" w:cs="宋体"/>
              <w:bCs/>
              <w:color w:val="auto"/>
              <w:sz w:val="24"/>
              <w:szCs w:val="48"/>
              <w:highlight w:val="none"/>
              <w:lang w:eastAsia="zh-CN"/>
            </w:rPr>
            <w:fldChar w:fldCharType="separate"/>
          </w:r>
          <w:r>
            <w:rPr>
              <w:rFonts w:hint="eastAsia" w:ascii="宋体" w:hAnsi="宋体" w:eastAsia="宋体" w:cs="宋体"/>
              <w:bCs/>
              <w:color w:val="auto"/>
              <w:sz w:val="24"/>
              <w:szCs w:val="48"/>
              <w:highlight w:val="none"/>
            </w:rPr>
            <w:t>第五章 合同</w:t>
          </w:r>
          <w:r>
            <w:rPr>
              <w:rFonts w:hint="eastAsia" w:ascii="宋体" w:hAnsi="宋体" w:eastAsia="宋体" w:cs="宋体"/>
              <w:bCs/>
              <w:color w:val="auto"/>
              <w:sz w:val="24"/>
              <w:szCs w:val="48"/>
              <w:highlight w:val="none"/>
              <w:lang w:val="en-US" w:eastAsia="zh-CN"/>
            </w:rPr>
            <w:t>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_Toc15905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48"/>
              <w:highlight w:val="none"/>
              <w:lang w:eastAsia="zh-CN"/>
            </w:rPr>
            <w:fldChar w:fldCharType="end"/>
          </w:r>
        </w:p>
        <w:p>
          <w:pPr>
            <w:pStyle w:val="45"/>
            <w:tabs>
              <w:tab w:val="right" w:leader="dot" w:pos="9638"/>
            </w:tabs>
            <w:spacing w:line="48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48"/>
              <w:highlight w:val="none"/>
              <w:lang w:eastAsia="zh-CN"/>
            </w:rPr>
            <w:fldChar w:fldCharType="begin"/>
          </w:r>
          <w:r>
            <w:rPr>
              <w:rFonts w:hint="eastAsia" w:ascii="宋体" w:hAnsi="宋体" w:eastAsia="宋体" w:cs="宋体"/>
              <w:bCs/>
              <w:color w:val="auto"/>
              <w:sz w:val="24"/>
              <w:szCs w:val="48"/>
              <w:highlight w:val="none"/>
              <w:lang w:eastAsia="zh-CN"/>
            </w:rPr>
            <w:instrText xml:space="preserve"> HYPERLINK \l _Toc22885 </w:instrText>
          </w:r>
          <w:r>
            <w:rPr>
              <w:rFonts w:hint="eastAsia" w:ascii="宋体" w:hAnsi="宋体" w:eastAsia="宋体" w:cs="宋体"/>
              <w:bCs/>
              <w:color w:val="auto"/>
              <w:sz w:val="24"/>
              <w:szCs w:val="48"/>
              <w:highlight w:val="none"/>
              <w:lang w:eastAsia="zh-CN"/>
            </w:rPr>
            <w:fldChar w:fldCharType="separate"/>
          </w:r>
          <w:r>
            <w:rPr>
              <w:rFonts w:hint="eastAsia" w:ascii="宋体" w:hAnsi="宋体" w:eastAsia="宋体" w:cs="宋体"/>
              <w:bCs/>
              <w:color w:val="auto"/>
              <w:sz w:val="24"/>
              <w:szCs w:val="4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_Toc22885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48"/>
              <w:highlight w:val="none"/>
              <w:lang w:eastAsia="zh-CN"/>
            </w:rPr>
            <w:fldChar w:fldCharType="end"/>
          </w:r>
        </w:p>
        <w:p>
          <w:pPr>
            <w:pStyle w:val="45"/>
            <w:tabs>
              <w:tab w:val="right" w:leader="dot" w:pos="9638"/>
            </w:tabs>
            <w:rPr>
              <w:color w:val="auto"/>
              <w:highlight w:val="none"/>
            </w:rPr>
          </w:pPr>
        </w:p>
        <w:p>
          <w:pPr>
            <w:jc w:val="center"/>
            <w:outlineLvl w:val="9"/>
            <w:rPr>
              <w:rFonts w:hint="eastAsia" w:ascii="宋体" w:hAnsi="宋体" w:eastAsia="宋体" w:cs="宋体"/>
              <w:b/>
              <w:bCs/>
              <w:color w:val="auto"/>
              <w:sz w:val="36"/>
              <w:szCs w:val="36"/>
              <w:highlight w:val="none"/>
              <w:lang w:eastAsia="zh-CN"/>
            </w:rPr>
          </w:pPr>
          <w:r>
            <w:rPr>
              <w:rFonts w:hint="eastAsia" w:ascii="宋体" w:hAnsi="宋体" w:eastAsia="宋体" w:cs="宋体"/>
              <w:bCs/>
              <w:color w:val="auto"/>
              <w:szCs w:val="36"/>
              <w:highlight w:val="none"/>
              <w:lang w:eastAsia="zh-CN"/>
            </w:rPr>
            <w:fldChar w:fldCharType="end"/>
          </w:r>
        </w:p>
      </w:sdtContent>
    </w:sdt>
    <w:p>
      <w:pPr>
        <w:jc w:val="center"/>
        <w:outlineLvl w:val="9"/>
        <w:rPr>
          <w:rFonts w:hint="eastAsia" w:ascii="宋体" w:hAnsi="宋体" w:eastAsia="宋体" w:cs="宋体"/>
          <w:b/>
          <w:bCs/>
          <w:color w:val="auto"/>
          <w:sz w:val="36"/>
          <w:szCs w:val="36"/>
          <w:highlight w:val="none"/>
          <w:lang w:eastAsia="zh-CN"/>
        </w:rPr>
      </w:pPr>
    </w:p>
    <w:p>
      <w:pPr>
        <w:pStyle w:val="45"/>
        <w:tabs>
          <w:tab w:val="right" w:leader="dot" w:pos="9750"/>
        </w:tabs>
        <w:rPr>
          <w:rFonts w:hint="eastAsia" w:ascii="宋体" w:hAnsi="宋体" w:eastAsia="宋体" w:cs="宋体"/>
          <w:b/>
          <w:bCs/>
          <w:color w:val="auto"/>
          <w:sz w:val="36"/>
          <w:szCs w:val="36"/>
          <w:highlight w:val="none"/>
          <w:lang w:eastAsia="zh-CN"/>
        </w:rPr>
      </w:pPr>
    </w:p>
    <w:p>
      <w:pPr>
        <w:jc w:val="center"/>
        <w:outlineLvl w:val="9"/>
        <w:rPr>
          <w:rFonts w:hint="eastAsia" w:ascii="宋体" w:hAnsi="宋体" w:eastAsia="宋体" w:cs="宋体"/>
          <w:b/>
          <w:bCs/>
          <w:color w:val="auto"/>
          <w:sz w:val="36"/>
          <w:szCs w:val="36"/>
          <w:highlight w:val="none"/>
          <w:lang w:eastAsia="zh-CN"/>
        </w:rPr>
      </w:pPr>
    </w:p>
    <w:p>
      <w:pPr>
        <w:jc w:val="center"/>
        <w:outlineLvl w:val="9"/>
        <w:rPr>
          <w:rFonts w:hint="eastAsia" w:ascii="宋体" w:hAnsi="宋体" w:eastAsia="宋体" w:cs="宋体"/>
          <w:b/>
          <w:bCs/>
          <w:color w:val="auto"/>
          <w:sz w:val="36"/>
          <w:szCs w:val="36"/>
          <w:highlight w:val="none"/>
          <w:lang w:eastAsia="zh-CN"/>
        </w:rPr>
      </w:pPr>
    </w:p>
    <w:p>
      <w:pPr>
        <w:jc w:val="center"/>
        <w:outlineLvl w:val="9"/>
        <w:rPr>
          <w:rFonts w:hint="eastAsia" w:ascii="宋体" w:hAnsi="宋体" w:eastAsia="宋体" w:cs="宋体"/>
          <w:b/>
          <w:bCs/>
          <w:color w:val="auto"/>
          <w:sz w:val="36"/>
          <w:szCs w:val="36"/>
          <w:highlight w:val="none"/>
          <w:lang w:eastAsia="zh-CN"/>
        </w:rPr>
      </w:pPr>
    </w:p>
    <w:p>
      <w:pPr>
        <w:jc w:val="center"/>
        <w:outlineLvl w:val="9"/>
        <w:rPr>
          <w:rFonts w:hint="eastAsia" w:ascii="宋体" w:hAnsi="宋体" w:eastAsia="宋体" w:cs="宋体"/>
          <w:b/>
          <w:bCs/>
          <w:color w:val="auto"/>
          <w:sz w:val="36"/>
          <w:szCs w:val="36"/>
          <w:highlight w:val="none"/>
          <w:lang w:eastAsia="zh-CN"/>
        </w:rPr>
      </w:pPr>
    </w:p>
    <w:p>
      <w:pPr>
        <w:jc w:val="center"/>
        <w:outlineLvl w:val="9"/>
        <w:rPr>
          <w:rFonts w:hint="eastAsia" w:ascii="宋体" w:hAnsi="宋体" w:eastAsia="宋体" w:cs="宋体"/>
          <w:b/>
          <w:bCs/>
          <w:color w:val="auto"/>
          <w:sz w:val="36"/>
          <w:szCs w:val="36"/>
          <w:highlight w:val="none"/>
          <w:lang w:eastAsia="zh-CN"/>
        </w:rPr>
      </w:pPr>
    </w:p>
    <w:p>
      <w:pPr>
        <w:jc w:val="center"/>
        <w:outlineLvl w:val="9"/>
        <w:rPr>
          <w:rFonts w:hint="eastAsia" w:ascii="宋体" w:hAnsi="宋体" w:eastAsia="宋体" w:cs="宋体"/>
          <w:b/>
          <w:bCs/>
          <w:color w:val="auto"/>
          <w:sz w:val="36"/>
          <w:szCs w:val="36"/>
          <w:highlight w:val="none"/>
          <w:lang w:eastAsia="zh-CN"/>
        </w:rPr>
      </w:pPr>
    </w:p>
    <w:p>
      <w:pPr>
        <w:jc w:val="center"/>
        <w:outlineLvl w:val="9"/>
        <w:rPr>
          <w:rFonts w:hint="eastAsia" w:ascii="宋体" w:hAnsi="宋体" w:eastAsia="宋体" w:cs="宋体"/>
          <w:b/>
          <w:bCs/>
          <w:color w:val="auto"/>
          <w:sz w:val="36"/>
          <w:szCs w:val="36"/>
          <w:highlight w:val="none"/>
          <w:lang w:eastAsia="zh-CN"/>
        </w:rPr>
      </w:pPr>
    </w:p>
    <w:p>
      <w:pPr>
        <w:jc w:val="center"/>
        <w:outlineLvl w:val="9"/>
        <w:rPr>
          <w:rFonts w:hint="eastAsia" w:ascii="宋体" w:hAnsi="宋体" w:eastAsia="宋体" w:cs="宋体"/>
          <w:b/>
          <w:bCs/>
          <w:color w:val="auto"/>
          <w:sz w:val="36"/>
          <w:szCs w:val="36"/>
          <w:highlight w:val="none"/>
          <w:lang w:eastAsia="zh-CN"/>
        </w:rPr>
      </w:pPr>
    </w:p>
    <w:p>
      <w:pPr>
        <w:jc w:val="center"/>
        <w:outlineLvl w:val="9"/>
        <w:rPr>
          <w:rFonts w:hint="eastAsia" w:ascii="宋体" w:hAnsi="宋体" w:eastAsia="宋体" w:cs="宋体"/>
          <w:b/>
          <w:bCs/>
          <w:color w:val="auto"/>
          <w:sz w:val="36"/>
          <w:szCs w:val="36"/>
          <w:highlight w:val="none"/>
          <w:lang w:eastAsia="zh-CN"/>
        </w:rPr>
      </w:pPr>
    </w:p>
    <w:p>
      <w:pPr>
        <w:jc w:val="center"/>
        <w:outlineLvl w:val="9"/>
        <w:rPr>
          <w:rFonts w:hint="eastAsia" w:ascii="宋体" w:hAnsi="宋体" w:eastAsia="宋体" w:cs="宋体"/>
          <w:b/>
          <w:bCs/>
          <w:color w:val="auto"/>
          <w:sz w:val="36"/>
          <w:szCs w:val="36"/>
          <w:highlight w:val="none"/>
          <w:lang w:eastAsia="zh-CN"/>
        </w:rPr>
      </w:pPr>
    </w:p>
    <w:p>
      <w:pPr>
        <w:jc w:val="both"/>
        <w:outlineLvl w:val="9"/>
        <w:rPr>
          <w:rFonts w:hint="eastAsia" w:ascii="宋体" w:hAnsi="宋体" w:eastAsia="宋体" w:cs="宋体"/>
          <w:b/>
          <w:bCs/>
          <w:color w:val="auto"/>
          <w:sz w:val="36"/>
          <w:szCs w:val="36"/>
          <w:highlight w:val="none"/>
          <w:lang w:eastAsia="zh-CN"/>
        </w:rPr>
      </w:pPr>
    </w:p>
    <w:p>
      <w:pPr>
        <w:pStyle w:val="22"/>
        <w:rPr>
          <w:rFonts w:hint="eastAsia" w:ascii="宋体" w:hAnsi="宋体" w:eastAsia="宋体" w:cs="宋体"/>
          <w:color w:val="auto"/>
          <w:highlight w:val="none"/>
          <w:lang w:eastAsia="zh-CN"/>
        </w:rPr>
      </w:pPr>
    </w:p>
    <w:p>
      <w:pPr>
        <w:jc w:val="center"/>
        <w:outlineLvl w:val="9"/>
        <w:rPr>
          <w:rFonts w:hint="eastAsia" w:ascii="宋体" w:hAnsi="宋体" w:eastAsia="宋体" w:cs="宋体"/>
          <w:b/>
          <w:bCs/>
          <w:color w:val="auto"/>
          <w:sz w:val="36"/>
          <w:szCs w:val="36"/>
          <w:highlight w:val="none"/>
          <w:lang w:eastAsia="zh-CN"/>
        </w:rPr>
      </w:pPr>
    </w:p>
    <w:p>
      <w:pPr>
        <w:jc w:val="center"/>
        <w:outlineLvl w:val="9"/>
        <w:rPr>
          <w:rFonts w:hint="eastAsia" w:ascii="宋体" w:hAnsi="宋体" w:eastAsia="宋体" w:cs="宋体"/>
          <w:b/>
          <w:bCs/>
          <w:color w:val="auto"/>
          <w:sz w:val="36"/>
          <w:szCs w:val="36"/>
          <w:highlight w:val="none"/>
          <w:lang w:eastAsia="zh-CN"/>
        </w:rPr>
      </w:pPr>
    </w:p>
    <w:p>
      <w:pPr>
        <w:jc w:val="center"/>
        <w:outlineLvl w:val="9"/>
        <w:rPr>
          <w:rFonts w:hint="eastAsia" w:ascii="宋体" w:hAnsi="宋体" w:eastAsia="宋体" w:cs="宋体"/>
          <w:b/>
          <w:bCs/>
          <w:color w:val="auto"/>
          <w:sz w:val="36"/>
          <w:szCs w:val="36"/>
          <w:highlight w:val="none"/>
          <w:lang w:eastAsia="zh-CN"/>
        </w:rPr>
      </w:pPr>
    </w:p>
    <w:p>
      <w:pPr>
        <w:jc w:val="center"/>
        <w:outlineLvl w:val="9"/>
        <w:rPr>
          <w:rFonts w:hint="eastAsia" w:ascii="宋体" w:hAnsi="宋体" w:eastAsia="宋体" w:cs="宋体"/>
          <w:b/>
          <w:bCs/>
          <w:color w:val="auto"/>
          <w:sz w:val="36"/>
          <w:szCs w:val="36"/>
          <w:highlight w:val="none"/>
          <w:lang w:eastAsia="zh-CN"/>
        </w:rPr>
        <w:sectPr>
          <w:footerReference r:id="rId5" w:type="default"/>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p>
      <w:pPr>
        <w:jc w:val="center"/>
        <w:outlineLvl w:val="0"/>
        <w:rPr>
          <w:rFonts w:hint="eastAsia" w:ascii="宋体" w:hAnsi="宋体" w:eastAsia="宋体" w:cs="宋体"/>
          <w:b/>
          <w:bCs/>
          <w:color w:val="auto"/>
          <w:sz w:val="36"/>
          <w:szCs w:val="36"/>
          <w:highlight w:val="none"/>
          <w:lang w:eastAsia="zh-CN"/>
        </w:rPr>
      </w:pPr>
      <w:bookmarkStart w:id="9" w:name="_Toc20621"/>
      <w:r>
        <w:rPr>
          <w:rFonts w:hint="eastAsia" w:ascii="宋体" w:hAnsi="宋体" w:eastAsia="宋体" w:cs="宋体"/>
          <w:b/>
          <w:bCs/>
          <w:color w:val="auto"/>
          <w:sz w:val="36"/>
          <w:szCs w:val="36"/>
          <w:highlight w:val="none"/>
          <w:lang w:eastAsia="zh-CN"/>
        </w:rPr>
        <w:t>第一章  招标公告</w:t>
      </w:r>
      <w:bookmarkEnd w:id="8"/>
      <w:bookmarkEnd w:id="9"/>
    </w:p>
    <w:p>
      <w:pPr>
        <w:bidi w:val="0"/>
        <w:jc w:val="center"/>
        <w:rPr>
          <w:rFonts w:hint="eastAsia" w:ascii="宋体" w:hAnsi="宋体" w:eastAsia="宋体" w:cs="宋体"/>
          <w:color w:val="auto"/>
          <w:sz w:val="24"/>
          <w:szCs w:val="24"/>
          <w:highlight w:val="none"/>
        </w:rPr>
      </w:pPr>
      <w:bookmarkStart w:id="10" w:name="_bookmark2"/>
      <w:bookmarkEnd w:id="10"/>
      <w:bookmarkStart w:id="11" w:name="_Toc317"/>
      <w:bookmarkStart w:id="12" w:name="_Toc6700"/>
      <w:r>
        <w:rPr>
          <w:rFonts w:hint="eastAsia" w:ascii="宋体" w:hAnsi="宋体" w:eastAsia="宋体" w:cs="宋体"/>
          <w:b/>
          <w:bCs/>
          <w:snapToGrid/>
          <w:color w:val="auto"/>
          <w:kern w:val="2"/>
          <w:sz w:val="40"/>
          <w:szCs w:val="40"/>
          <w:highlight w:val="none"/>
          <w:lang w:val="en-US" w:eastAsia="zh-CN" w:bidi="ar-SA"/>
        </w:rPr>
        <w:t>2024年惠群公司及其子分公司人力资源外包服务项目(一次)招标公告</w:t>
      </w:r>
    </w:p>
    <w:p>
      <w:pPr>
        <w:keepNext w:val="0"/>
        <w:keepLines w:val="0"/>
        <w:pageBreakBefore w:val="0"/>
        <w:wordWrap w:val="0"/>
        <w:overflowPunct/>
        <w:topLinePunct w:val="0"/>
        <w:bidi w:val="0"/>
        <w:spacing w:before="95" w:beforeLines="30" w:after="95" w:afterLines="30" w:line="4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项目概况</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eastAsia="zh-CN"/>
        </w:rPr>
        <w:t>2024年惠群公司及其子分公司人力资源外包服务项目</w:t>
      </w:r>
      <w:r>
        <w:rPr>
          <w:rFonts w:hint="eastAsia" w:ascii="宋体" w:hAnsi="宋体" w:eastAsia="宋体" w:cs="宋体"/>
          <w:color w:val="auto"/>
          <w:sz w:val="28"/>
          <w:szCs w:val="28"/>
          <w:highlight w:val="none"/>
        </w:rPr>
        <w:t>的潜在投标人应在</w:t>
      </w:r>
      <w:r>
        <w:rPr>
          <w:rFonts w:hint="eastAsia" w:ascii="宋体" w:hAnsi="宋体" w:eastAsia="宋体" w:cs="宋体"/>
          <w:color w:val="auto"/>
          <w:sz w:val="28"/>
          <w:szCs w:val="28"/>
          <w:highlight w:val="none"/>
          <w:u w:val="single"/>
        </w:rPr>
        <w:t>安徽惠群城市物业有限公司官网（https://www.anhuihuiqun.com/）</w:t>
      </w:r>
      <w:r>
        <w:rPr>
          <w:rFonts w:hint="eastAsia" w:ascii="宋体" w:hAnsi="宋体" w:eastAsia="宋体" w:cs="宋体"/>
          <w:color w:val="auto"/>
          <w:sz w:val="28"/>
          <w:szCs w:val="28"/>
          <w:highlight w:val="none"/>
        </w:rPr>
        <w:t>获取招标文件，并于</w:t>
      </w:r>
      <w:r>
        <w:rPr>
          <w:rFonts w:hint="eastAsia" w:ascii="宋体" w:hAnsi="宋体" w:eastAsia="宋体" w:cs="宋体"/>
          <w:color w:val="auto"/>
          <w:sz w:val="28"/>
          <w:szCs w:val="28"/>
          <w:highlight w:val="none"/>
          <w:u w:val="single"/>
          <w:lang w:val="en-US" w:eastAsia="zh-CN"/>
        </w:rPr>
        <w:t>2024</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04</w:t>
      </w:r>
      <w:r>
        <w:rPr>
          <w:rFonts w:hint="eastAsia" w:ascii="宋体" w:hAnsi="宋体" w:eastAsia="宋体" w:cs="宋体"/>
          <w:color w:val="auto"/>
          <w:sz w:val="28"/>
          <w:szCs w:val="28"/>
          <w:highlight w:val="none"/>
          <w:u w:val="single"/>
        </w:rPr>
        <w:t>月</w:t>
      </w:r>
      <w:r>
        <w:rPr>
          <w:rFonts w:hint="eastAsia" w:ascii="宋体" w:hAnsi="宋体" w:eastAsia="宋体" w:cs="宋体"/>
          <w:color w:val="auto"/>
          <w:sz w:val="28"/>
          <w:szCs w:val="28"/>
          <w:highlight w:val="none"/>
          <w:u w:val="single"/>
          <w:lang w:val="en-US" w:eastAsia="zh-CN"/>
        </w:rPr>
        <w:t>16</w:t>
      </w:r>
      <w:r>
        <w:rPr>
          <w:rFonts w:hint="eastAsia" w:ascii="宋体" w:hAnsi="宋体" w:eastAsia="宋体" w:cs="宋体"/>
          <w:color w:val="auto"/>
          <w:sz w:val="28"/>
          <w:szCs w:val="28"/>
          <w:highlight w:val="none"/>
          <w:u w:val="single"/>
        </w:rPr>
        <w:t>日</w:t>
      </w:r>
      <w:r>
        <w:rPr>
          <w:rFonts w:hint="eastAsia" w:ascii="宋体" w:hAnsi="宋体" w:eastAsia="宋体" w:cs="宋体"/>
          <w:color w:val="auto"/>
          <w:sz w:val="28"/>
          <w:szCs w:val="28"/>
          <w:highlight w:val="none"/>
          <w:u w:val="single"/>
          <w:lang w:val="en-US" w:eastAsia="zh-CN"/>
        </w:rPr>
        <w:t>14</w:t>
      </w:r>
      <w:r>
        <w:rPr>
          <w:rFonts w:hint="eastAsia" w:ascii="宋体" w:hAnsi="宋体" w:eastAsia="宋体" w:cs="宋体"/>
          <w:color w:val="auto"/>
          <w:sz w:val="28"/>
          <w:szCs w:val="28"/>
          <w:highlight w:val="none"/>
          <w:u w:val="single"/>
        </w:rPr>
        <w:t>时</w:t>
      </w:r>
      <w:r>
        <w:rPr>
          <w:rFonts w:hint="eastAsia" w:ascii="宋体" w:hAnsi="宋体" w:eastAsia="宋体" w:cs="宋体"/>
          <w:color w:val="auto"/>
          <w:sz w:val="28"/>
          <w:szCs w:val="28"/>
          <w:highlight w:val="none"/>
          <w:u w:val="single"/>
          <w:lang w:val="en-US" w:eastAsia="zh-CN"/>
        </w:rPr>
        <w:t>30分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北京时间</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前提交投标文件。</w:t>
      </w:r>
    </w:p>
    <w:p>
      <w:pPr>
        <w:keepNext w:val="0"/>
        <w:keepLines w:val="0"/>
        <w:pageBreakBefore w:val="0"/>
        <w:wordWrap w:val="0"/>
        <w:overflowPunct/>
        <w:topLinePunct w:val="0"/>
        <w:bidi w:val="0"/>
        <w:spacing w:before="95" w:beforeLines="30" w:after="95" w:afterLines="30" w:line="4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一、项目基本情况</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eastAsia="zh-CN"/>
        </w:rPr>
        <w:t>：ATZB2024-023</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val="en-US" w:eastAsia="zh-CN"/>
        </w:rPr>
        <w:t>2024年惠群公司及其子分公司人力资源外包服务项目</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预算金额：</w:t>
      </w:r>
      <w:r>
        <w:rPr>
          <w:rFonts w:hint="eastAsia" w:ascii="宋体" w:hAnsi="宋体" w:eastAsia="宋体" w:cs="宋体"/>
          <w:color w:val="auto"/>
          <w:sz w:val="28"/>
          <w:szCs w:val="28"/>
          <w:highlight w:val="none"/>
          <w:lang w:val="en-US" w:eastAsia="zh-CN"/>
        </w:rPr>
        <w:t>178.00元/人</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最高限价：</w:t>
      </w:r>
      <w:r>
        <w:rPr>
          <w:rFonts w:hint="eastAsia" w:ascii="宋体" w:hAnsi="宋体" w:eastAsia="宋体" w:cs="宋体"/>
          <w:color w:val="auto"/>
          <w:sz w:val="28"/>
          <w:szCs w:val="28"/>
          <w:highlight w:val="none"/>
          <w:lang w:val="en-US" w:eastAsia="zh-CN"/>
        </w:rPr>
        <w:t>178.00元/人（其中：岗位外包费:128元/人，劳务派遣费:50元/人）</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项目需求</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人力资源外包服务。具体内容详见招标文件第三章-项目需求。</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合同履行期限</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一年（实行1+1+1合同模式)</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本项目(是/否)接受联合体：</w:t>
      </w:r>
      <w:r>
        <w:rPr>
          <w:rFonts w:hint="eastAsia" w:ascii="宋体" w:hAnsi="宋体" w:eastAsia="宋体" w:cs="宋体"/>
          <w:color w:val="auto"/>
          <w:sz w:val="28"/>
          <w:szCs w:val="28"/>
          <w:highlight w:val="none"/>
          <w:lang w:val="en-US" w:eastAsia="zh-CN"/>
        </w:rPr>
        <w:t>否</w:t>
      </w:r>
    </w:p>
    <w:p>
      <w:pPr>
        <w:keepNext w:val="0"/>
        <w:keepLines w:val="0"/>
        <w:pageBreakBefore w:val="0"/>
        <w:wordWrap w:val="0"/>
        <w:overflowPunct/>
        <w:topLinePunct w:val="0"/>
        <w:bidi w:val="0"/>
        <w:spacing w:before="95" w:beforeLines="30" w:after="95" w:afterLines="30" w:line="4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val="en-US" w:eastAsia="zh-CN"/>
        </w:rPr>
        <w:t>投标</w:t>
      </w:r>
      <w:r>
        <w:rPr>
          <w:rFonts w:hint="eastAsia" w:ascii="宋体" w:hAnsi="宋体" w:eastAsia="宋体" w:cs="宋体"/>
          <w:b/>
          <w:bCs/>
          <w:color w:val="auto"/>
          <w:sz w:val="28"/>
          <w:szCs w:val="28"/>
          <w:highlight w:val="none"/>
        </w:rPr>
        <w:t>人的资格要求：</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1.投标人</w:t>
      </w:r>
      <w:r>
        <w:rPr>
          <w:rFonts w:hint="eastAsia" w:ascii="宋体" w:hAnsi="宋体" w:eastAsia="宋体" w:cs="宋体"/>
          <w:color w:val="auto"/>
          <w:sz w:val="28"/>
          <w:szCs w:val="28"/>
          <w:highlight w:val="none"/>
          <w:lang w:val="en-US" w:eastAsia="zh-CN"/>
        </w:rPr>
        <w:t>应</w:t>
      </w:r>
      <w:r>
        <w:rPr>
          <w:rFonts w:hint="eastAsia" w:ascii="宋体" w:hAnsi="宋体" w:eastAsia="宋体" w:cs="宋体"/>
          <w:color w:val="auto"/>
          <w:sz w:val="28"/>
          <w:szCs w:val="28"/>
          <w:highlight w:val="none"/>
        </w:rPr>
        <w:t>具有有效的营业执照</w:t>
      </w:r>
      <w:r>
        <w:rPr>
          <w:rFonts w:hint="eastAsia" w:ascii="宋体" w:hAnsi="宋体" w:eastAsia="宋体" w:cs="宋体"/>
          <w:color w:val="auto"/>
          <w:sz w:val="28"/>
          <w:szCs w:val="28"/>
          <w:highlight w:val="none"/>
          <w:lang w:val="en-US" w:eastAsia="zh-CN"/>
        </w:rPr>
        <w:t>。</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2.投标人应同时具有有效的《劳务派遣经营许可证》及《</w:t>
      </w:r>
      <w:r>
        <w:rPr>
          <w:rFonts w:hint="eastAsia" w:ascii="宋体" w:hAnsi="宋体" w:eastAsia="宋体" w:cs="宋体"/>
          <w:caps w:val="0"/>
          <w:color w:val="auto"/>
          <w:spacing w:val="0"/>
          <w:sz w:val="28"/>
          <w:szCs w:val="28"/>
          <w:highlight w:val="none"/>
          <w:lang w:val="en-US" w:eastAsia="zh-CN"/>
        </w:rPr>
        <w:t>人力资源服务许可证</w:t>
      </w:r>
      <w:r>
        <w:rPr>
          <w:rFonts w:hint="eastAsia" w:ascii="宋体" w:hAnsi="宋体" w:eastAsia="宋体" w:cs="宋体"/>
          <w:color w:val="auto"/>
          <w:sz w:val="28"/>
          <w:szCs w:val="28"/>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before="95" w:beforeLines="30" w:after="95" w:afterLines="30" w:line="440" w:lineRule="exact"/>
        <w:ind w:firstLine="560" w:firstLineChars="20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3.信誉要求：投标人存在以下不良信用记录情形之一的，不得推荐为中标候选人，不得确定为中标人（提供网页截图或承诺）：</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被最高人民法院在“信用中国”网站（www.creditchina.gov.cn）列入失信被执行人失信惩戒名单（截图可提供“信用中国”-“信用服务”-“失信被执行人查询”的网页查询截图，无受惩戒信息；或者提供“信用中国”企业查询截图，“失信惩戒”一栏中无受惩戒信息。）</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被国家税务总局列入“重大税收违法案件当事人”名单。（截图可提供“国家税务总局”官方网站-“纳税服务”-“重大税收违法案件查询”的网页查询截图，无违法信息；或者提供“信用中国”-“信用服务”-“重大税收违法案件查询”的网页查询截图，无违法信息。）</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被国家市场监督管理部门在国家企业信用信息公示系统（www.gsxt.gov.cn）中列入严重违法失信企业名单。（提供</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在国家企业信用信息公示系统网页查询截图，严重违法失信一栏中无不良记录）。</w:t>
      </w:r>
    </w:p>
    <w:p>
      <w:pPr>
        <w:keepNext w:val="0"/>
        <w:keepLines w:val="0"/>
        <w:pageBreakBefore w:val="0"/>
        <w:wordWrap w:val="0"/>
        <w:overflowPunct/>
        <w:topLinePunct w:val="0"/>
        <w:bidi w:val="0"/>
        <w:spacing w:before="95" w:beforeLines="30" w:after="95" w:afterLines="30" w:line="4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三、获取招标文件</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bookmarkStart w:id="117" w:name="_GoBack"/>
      <w:r>
        <w:rPr>
          <w:rFonts w:hint="eastAsia" w:ascii="宋体" w:hAnsi="宋体" w:eastAsia="宋体" w:cs="宋体"/>
          <w:color w:val="auto"/>
          <w:sz w:val="28"/>
          <w:szCs w:val="28"/>
          <w:highlight w:val="none"/>
        </w:rPr>
        <w:t>时间</w:t>
      </w:r>
      <w:bookmarkEnd w:id="117"/>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2024</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03</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none"/>
        </w:rPr>
        <w:t>至</w:t>
      </w:r>
      <w:r>
        <w:rPr>
          <w:rFonts w:hint="eastAsia" w:ascii="宋体" w:hAnsi="宋体" w:eastAsia="宋体" w:cs="宋体"/>
          <w:color w:val="auto"/>
          <w:sz w:val="28"/>
          <w:szCs w:val="28"/>
          <w:highlight w:val="none"/>
          <w:u w:val="none"/>
          <w:lang w:val="en-US" w:eastAsia="zh-CN"/>
        </w:rPr>
        <w:t>2024</w:t>
      </w:r>
      <w:r>
        <w:rPr>
          <w:rFonts w:hint="eastAsia" w:ascii="宋体" w:hAnsi="宋体" w:eastAsia="宋体" w:cs="宋体"/>
          <w:color w:val="auto"/>
          <w:sz w:val="28"/>
          <w:szCs w:val="28"/>
          <w:highlight w:val="none"/>
          <w:u w:val="none"/>
        </w:rPr>
        <w:t>年</w:t>
      </w:r>
      <w:r>
        <w:rPr>
          <w:rFonts w:hint="eastAsia" w:ascii="宋体" w:hAnsi="宋体" w:eastAsia="宋体" w:cs="宋体"/>
          <w:color w:val="auto"/>
          <w:sz w:val="28"/>
          <w:szCs w:val="28"/>
          <w:highlight w:val="none"/>
          <w:u w:val="none"/>
          <w:lang w:val="en-US" w:eastAsia="zh-CN"/>
        </w:rPr>
        <w:t>04</w:t>
      </w:r>
      <w:r>
        <w:rPr>
          <w:rFonts w:hint="eastAsia" w:ascii="宋体" w:hAnsi="宋体" w:eastAsia="宋体" w:cs="宋体"/>
          <w:color w:val="auto"/>
          <w:sz w:val="28"/>
          <w:szCs w:val="28"/>
          <w:highlight w:val="none"/>
          <w:u w:val="none"/>
        </w:rPr>
        <w:t>月</w:t>
      </w:r>
      <w:r>
        <w:rPr>
          <w:rFonts w:hint="eastAsia" w:ascii="宋体" w:hAnsi="宋体" w:eastAsia="宋体" w:cs="宋体"/>
          <w:color w:val="auto"/>
          <w:sz w:val="28"/>
          <w:szCs w:val="28"/>
          <w:highlight w:val="none"/>
          <w:u w:val="none"/>
          <w:lang w:val="en-US" w:eastAsia="zh-CN"/>
        </w:rPr>
        <w:t>16</w:t>
      </w:r>
      <w:r>
        <w:rPr>
          <w:rFonts w:hint="eastAsia" w:ascii="宋体" w:hAnsi="宋体" w:eastAsia="宋体" w:cs="宋体"/>
          <w:color w:val="auto"/>
          <w:sz w:val="28"/>
          <w:szCs w:val="28"/>
          <w:highlight w:val="none"/>
          <w:u w:val="none"/>
        </w:rPr>
        <w:t>日</w:t>
      </w:r>
      <w:r>
        <w:rPr>
          <w:rFonts w:hint="eastAsia" w:ascii="宋体" w:hAnsi="宋体" w:eastAsia="宋体" w:cs="宋体"/>
          <w:color w:val="auto"/>
          <w:sz w:val="28"/>
          <w:szCs w:val="28"/>
          <w:highlight w:val="none"/>
          <w:u w:val="none"/>
          <w:lang w:val="en-US" w:eastAsia="zh-CN"/>
        </w:rPr>
        <w:t>14</w:t>
      </w:r>
      <w:r>
        <w:rPr>
          <w:rFonts w:hint="eastAsia" w:ascii="宋体" w:hAnsi="宋体" w:eastAsia="宋体" w:cs="宋体"/>
          <w:color w:val="auto"/>
          <w:sz w:val="28"/>
          <w:szCs w:val="28"/>
          <w:highlight w:val="none"/>
          <w:u w:val="none"/>
        </w:rPr>
        <w:t>时</w:t>
      </w:r>
      <w:r>
        <w:rPr>
          <w:rFonts w:hint="eastAsia" w:ascii="宋体" w:hAnsi="宋体" w:eastAsia="宋体" w:cs="宋体"/>
          <w:color w:val="auto"/>
          <w:sz w:val="28"/>
          <w:szCs w:val="28"/>
          <w:highlight w:val="none"/>
          <w:u w:val="none"/>
          <w:lang w:val="en-US" w:eastAsia="zh-CN"/>
        </w:rPr>
        <w:t>30分前</w:t>
      </w:r>
      <w:r>
        <w:rPr>
          <w:rFonts w:hint="eastAsia" w:ascii="宋体" w:hAnsi="宋体" w:eastAsia="宋体" w:cs="宋体"/>
          <w:color w:val="auto"/>
          <w:sz w:val="28"/>
          <w:szCs w:val="28"/>
          <w:highlight w:val="none"/>
        </w:rPr>
        <w:t>(北京时间)</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2.地点：网上获取</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3.方式：安徽惠群城市物业有限公司官网（https://www.anhuihuiqun.com/）</w:t>
      </w:r>
      <w:r>
        <w:rPr>
          <w:rFonts w:hint="eastAsia" w:ascii="宋体" w:hAnsi="宋体" w:eastAsia="宋体" w:cs="宋体"/>
          <w:color w:val="auto"/>
          <w:sz w:val="28"/>
          <w:szCs w:val="28"/>
          <w:highlight w:val="none"/>
          <w:lang w:val="en-US" w:eastAsia="zh-CN"/>
        </w:rPr>
        <w:t>下载。</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4.售价：0元</w:t>
      </w:r>
    </w:p>
    <w:p>
      <w:pPr>
        <w:keepNext w:val="0"/>
        <w:keepLines w:val="0"/>
        <w:pageBreakBefore w:val="0"/>
        <w:wordWrap w:val="0"/>
        <w:overflowPunct/>
        <w:topLinePunct w:val="0"/>
        <w:bidi w:val="0"/>
        <w:spacing w:before="95" w:beforeLines="30" w:after="95" w:afterLines="30" w:line="4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四、提交投标文件截止时间、开标时间和地点</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rPr>
        <w:t>1.截止时间</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开标时间</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none"/>
          <w:lang w:val="en-US" w:eastAsia="zh-CN"/>
        </w:rPr>
        <w:t>2024</w:t>
      </w:r>
      <w:r>
        <w:rPr>
          <w:rFonts w:hint="eastAsia" w:ascii="宋体" w:hAnsi="宋体" w:eastAsia="宋体" w:cs="宋体"/>
          <w:color w:val="auto"/>
          <w:sz w:val="28"/>
          <w:szCs w:val="28"/>
          <w:highlight w:val="none"/>
          <w:u w:val="none"/>
        </w:rPr>
        <w:t>年</w:t>
      </w:r>
      <w:r>
        <w:rPr>
          <w:rFonts w:hint="eastAsia" w:ascii="宋体" w:hAnsi="宋体" w:eastAsia="宋体" w:cs="宋体"/>
          <w:color w:val="auto"/>
          <w:sz w:val="28"/>
          <w:szCs w:val="28"/>
          <w:highlight w:val="none"/>
          <w:u w:val="none"/>
          <w:lang w:val="en-US" w:eastAsia="zh-CN"/>
        </w:rPr>
        <w:t>04</w:t>
      </w:r>
      <w:r>
        <w:rPr>
          <w:rFonts w:hint="eastAsia" w:ascii="宋体" w:hAnsi="宋体" w:eastAsia="宋体" w:cs="宋体"/>
          <w:color w:val="auto"/>
          <w:sz w:val="28"/>
          <w:szCs w:val="28"/>
          <w:highlight w:val="none"/>
          <w:u w:val="none"/>
        </w:rPr>
        <w:t>月</w:t>
      </w:r>
      <w:r>
        <w:rPr>
          <w:rFonts w:hint="eastAsia" w:ascii="宋体" w:hAnsi="宋体" w:eastAsia="宋体" w:cs="宋体"/>
          <w:color w:val="auto"/>
          <w:sz w:val="28"/>
          <w:szCs w:val="28"/>
          <w:highlight w:val="none"/>
          <w:u w:val="none"/>
          <w:lang w:val="en-US" w:eastAsia="zh-CN"/>
        </w:rPr>
        <w:t>16</w:t>
      </w:r>
      <w:r>
        <w:rPr>
          <w:rFonts w:hint="eastAsia" w:ascii="宋体" w:hAnsi="宋体" w:eastAsia="宋体" w:cs="宋体"/>
          <w:color w:val="auto"/>
          <w:sz w:val="28"/>
          <w:szCs w:val="28"/>
          <w:highlight w:val="none"/>
          <w:u w:val="none"/>
        </w:rPr>
        <w:t>日</w:t>
      </w:r>
      <w:r>
        <w:rPr>
          <w:rFonts w:hint="eastAsia" w:ascii="宋体" w:hAnsi="宋体" w:eastAsia="宋体" w:cs="宋体"/>
          <w:color w:val="auto"/>
          <w:sz w:val="28"/>
          <w:szCs w:val="28"/>
          <w:highlight w:val="none"/>
          <w:u w:val="none"/>
          <w:lang w:val="en-US" w:eastAsia="zh-CN"/>
        </w:rPr>
        <w:t>14</w:t>
      </w:r>
      <w:r>
        <w:rPr>
          <w:rFonts w:hint="eastAsia" w:ascii="宋体" w:hAnsi="宋体" w:eastAsia="宋体" w:cs="宋体"/>
          <w:color w:val="auto"/>
          <w:sz w:val="28"/>
          <w:szCs w:val="28"/>
          <w:highlight w:val="none"/>
          <w:u w:val="none"/>
        </w:rPr>
        <w:t>时</w:t>
      </w:r>
      <w:r>
        <w:rPr>
          <w:rFonts w:hint="eastAsia" w:ascii="宋体" w:hAnsi="宋体" w:eastAsia="宋体" w:cs="宋体"/>
          <w:color w:val="auto"/>
          <w:sz w:val="28"/>
          <w:szCs w:val="28"/>
          <w:highlight w:val="none"/>
          <w:u w:val="none"/>
          <w:lang w:val="en-US" w:eastAsia="zh-CN"/>
        </w:rPr>
        <w:t>30分</w:t>
      </w:r>
      <w:r>
        <w:rPr>
          <w:rFonts w:hint="eastAsia" w:ascii="宋体" w:hAnsi="宋体" w:eastAsia="宋体" w:cs="宋体"/>
          <w:color w:val="auto"/>
          <w:sz w:val="28"/>
          <w:szCs w:val="28"/>
          <w:highlight w:val="none"/>
          <w:u w:val="none"/>
        </w:rPr>
        <w:t>(北京时间)</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2.地点：淮南市田家庵区中</w:t>
      </w:r>
      <w:r>
        <w:rPr>
          <w:rFonts w:hint="eastAsia" w:ascii="宋体" w:hAnsi="宋体" w:eastAsia="宋体" w:cs="宋体"/>
          <w:color w:val="auto"/>
          <w:sz w:val="28"/>
          <w:szCs w:val="28"/>
          <w:highlight w:val="none"/>
          <w:lang w:val="en-US" w:eastAsia="zh-CN"/>
        </w:rPr>
        <w:t>兴</w:t>
      </w:r>
      <w:r>
        <w:rPr>
          <w:rFonts w:hint="eastAsia" w:ascii="宋体" w:hAnsi="宋体" w:eastAsia="宋体" w:cs="宋体"/>
          <w:color w:val="auto"/>
          <w:sz w:val="28"/>
          <w:szCs w:val="28"/>
          <w:highlight w:val="none"/>
        </w:rPr>
        <w:t>南巷5号楼</w:t>
      </w:r>
      <w:r>
        <w:rPr>
          <w:rFonts w:hint="eastAsia" w:ascii="宋体" w:hAnsi="宋体" w:eastAsia="宋体" w:cs="宋体"/>
          <w:color w:val="auto"/>
          <w:sz w:val="28"/>
          <w:szCs w:val="28"/>
          <w:highlight w:val="none"/>
          <w:lang w:val="en-US" w:eastAsia="zh-CN"/>
        </w:rPr>
        <w:t>对面（</w:t>
      </w:r>
      <w:r>
        <w:rPr>
          <w:rFonts w:hint="eastAsia" w:ascii="宋体" w:hAnsi="宋体" w:eastAsia="宋体" w:cs="宋体"/>
          <w:color w:val="auto"/>
          <w:sz w:val="28"/>
          <w:szCs w:val="28"/>
          <w:highlight w:val="none"/>
        </w:rPr>
        <w:t>原市直机关房管所</w:t>
      </w:r>
      <w:r>
        <w:rPr>
          <w:rFonts w:hint="eastAsia" w:ascii="宋体" w:hAnsi="宋体" w:eastAsia="宋体" w:cs="宋体"/>
          <w:color w:val="auto"/>
          <w:sz w:val="28"/>
          <w:szCs w:val="28"/>
          <w:highlight w:val="none"/>
          <w:lang w:eastAsia="zh-CN"/>
        </w:rPr>
        <w:t>）</w:t>
      </w:r>
    </w:p>
    <w:p>
      <w:pPr>
        <w:keepNext w:val="0"/>
        <w:keepLines w:val="0"/>
        <w:pageBreakBefore w:val="0"/>
        <w:wordWrap w:val="0"/>
        <w:overflowPunct/>
        <w:topLinePunct w:val="0"/>
        <w:bidi w:val="0"/>
        <w:spacing w:before="95" w:beforeLines="30" w:after="95" w:afterLines="30" w:line="4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五、公告期限</w:t>
      </w:r>
    </w:p>
    <w:p>
      <w:pPr>
        <w:keepNext w:val="0"/>
        <w:keepLines w:val="0"/>
        <w:pageBreakBefore w:val="0"/>
        <w:widowControl/>
        <w:kinsoku w:val="0"/>
        <w:wordWrap w:val="0"/>
        <w:overflowPunct/>
        <w:topLinePunct w:val="0"/>
        <w:autoSpaceDE w:val="0"/>
        <w:autoSpaceDN w:val="0"/>
        <w:bidi w:val="0"/>
        <w:adjustRightInd w:val="0"/>
        <w:snapToGrid w:val="0"/>
        <w:spacing w:before="95" w:beforeLines="30" w:after="95" w:afterLines="30" w:line="440" w:lineRule="exact"/>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自本公告发布之日起5个工作日</w:t>
      </w:r>
      <w:r>
        <w:rPr>
          <w:rFonts w:hint="eastAsia" w:ascii="宋体" w:hAnsi="宋体" w:eastAsia="宋体" w:cs="宋体"/>
          <w:color w:val="auto"/>
          <w:sz w:val="28"/>
          <w:szCs w:val="28"/>
          <w:highlight w:val="none"/>
          <w:lang w:eastAsia="zh-CN"/>
        </w:rPr>
        <w:t>。</w:t>
      </w:r>
    </w:p>
    <w:p>
      <w:pPr>
        <w:keepNext w:val="0"/>
        <w:keepLines w:val="0"/>
        <w:pageBreakBefore w:val="0"/>
        <w:wordWrap w:val="0"/>
        <w:overflowPunct/>
        <w:topLinePunct w:val="0"/>
        <w:bidi w:val="0"/>
        <w:spacing w:before="95" w:beforeLines="30" w:after="95" w:afterLines="30" w:line="4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六、其他补充事宜</w:t>
      </w:r>
    </w:p>
    <w:p>
      <w:pPr>
        <w:keepNext w:val="0"/>
        <w:keepLines w:val="0"/>
        <w:pageBreakBefore w:val="0"/>
        <w:wordWrap w:val="0"/>
        <w:overflowPunct/>
        <w:topLinePunct w:val="0"/>
        <w:bidi w:val="0"/>
        <w:spacing w:before="95" w:beforeLines="30" w:after="95" w:afterLines="30" w:line="4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1.项目性质：服务类</w:t>
      </w:r>
    </w:p>
    <w:p>
      <w:pPr>
        <w:keepNext w:val="0"/>
        <w:keepLines w:val="0"/>
        <w:pageBreakBefore w:val="0"/>
        <w:wordWrap w:val="0"/>
        <w:overflowPunct/>
        <w:topLinePunct w:val="0"/>
        <w:bidi w:val="0"/>
        <w:spacing w:before="95" w:beforeLines="30" w:after="95" w:afterLines="30" w:line="4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2.资金性质：自筹资金</w:t>
      </w:r>
    </w:p>
    <w:p>
      <w:pPr>
        <w:keepNext w:val="0"/>
        <w:keepLines w:val="0"/>
        <w:pageBreakBefore w:val="0"/>
        <w:wordWrap w:val="0"/>
        <w:overflowPunct/>
        <w:topLinePunct w:val="0"/>
        <w:bidi w:val="0"/>
        <w:spacing w:before="95" w:beforeLines="30" w:after="95" w:afterLines="30" w:line="4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3.标包划分：共1个标包</w:t>
      </w:r>
    </w:p>
    <w:p>
      <w:pPr>
        <w:keepNext w:val="0"/>
        <w:keepLines w:val="0"/>
        <w:pageBreakBefore w:val="0"/>
        <w:wordWrap w:val="0"/>
        <w:overflowPunct/>
        <w:topLinePunct w:val="0"/>
        <w:bidi w:val="0"/>
        <w:spacing w:before="95" w:beforeLines="30" w:after="95" w:afterLines="30" w:line="4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4.资格审查方式：资格后审</w:t>
      </w:r>
    </w:p>
    <w:p>
      <w:pPr>
        <w:keepNext w:val="0"/>
        <w:keepLines w:val="0"/>
        <w:pageBreakBefore w:val="0"/>
        <w:wordWrap w:val="0"/>
        <w:overflowPunct/>
        <w:topLinePunct w:val="0"/>
        <w:bidi w:val="0"/>
        <w:spacing w:before="95" w:beforeLines="30" w:after="95" w:afterLines="30" w:line="4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5.本项目采用的评标方法：综合评分法</w:t>
      </w:r>
    </w:p>
    <w:p>
      <w:pPr>
        <w:keepNext w:val="0"/>
        <w:keepLines w:val="0"/>
        <w:pageBreakBefore w:val="0"/>
        <w:wordWrap w:val="0"/>
        <w:overflowPunct/>
        <w:topLinePunct w:val="0"/>
        <w:bidi w:val="0"/>
        <w:spacing w:before="95" w:beforeLines="30" w:after="95" w:afterLines="30"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关于本项目的发布、变更、答疑等信息将在安徽惠群城市物业有限公司官网（https://www.anhuihuiqun.com/）发布。</w:t>
      </w:r>
      <w:r>
        <w:rPr>
          <w:rFonts w:hint="eastAsia" w:ascii="宋体" w:hAnsi="宋体" w:eastAsia="宋体" w:cs="宋体"/>
          <w:color w:val="auto"/>
          <w:sz w:val="28"/>
          <w:szCs w:val="28"/>
          <w:highlight w:val="none"/>
          <w:lang w:eastAsia="zh-CN"/>
        </w:rPr>
        <w:t>投标</w:t>
      </w:r>
      <w:r>
        <w:rPr>
          <w:rFonts w:hint="eastAsia" w:ascii="宋体" w:hAnsi="宋体" w:eastAsia="宋体" w:cs="宋体"/>
          <w:color w:val="auto"/>
          <w:sz w:val="28"/>
          <w:szCs w:val="28"/>
          <w:highlight w:val="none"/>
        </w:rPr>
        <w:t>人须随时关注该项目信息动态，如因关注不及时错过信息下载，责任自行承担。</w:t>
      </w:r>
    </w:p>
    <w:p>
      <w:pPr>
        <w:keepNext w:val="0"/>
        <w:keepLines w:val="0"/>
        <w:pageBreakBefore w:val="0"/>
        <w:wordWrap w:val="0"/>
        <w:overflowPunct/>
        <w:topLinePunct w:val="0"/>
        <w:bidi w:val="0"/>
        <w:spacing w:before="95" w:beforeLines="30" w:after="95" w:afterLines="30"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现场只允许各潜在</w:t>
      </w:r>
      <w:r>
        <w:rPr>
          <w:rFonts w:hint="eastAsia" w:ascii="宋体" w:hAnsi="宋体" w:eastAsia="宋体" w:cs="宋体"/>
          <w:color w:val="auto"/>
          <w:sz w:val="28"/>
          <w:szCs w:val="28"/>
          <w:highlight w:val="none"/>
          <w:lang w:eastAsia="zh-CN"/>
        </w:rPr>
        <w:t>投标</w:t>
      </w:r>
      <w:r>
        <w:rPr>
          <w:rFonts w:hint="eastAsia" w:ascii="宋体" w:hAnsi="宋体" w:eastAsia="宋体" w:cs="宋体"/>
          <w:color w:val="auto"/>
          <w:sz w:val="28"/>
          <w:szCs w:val="28"/>
          <w:highlight w:val="none"/>
        </w:rPr>
        <w:t>人委派一名工作人员持授权委托书前来参加开标会议，</w:t>
      </w:r>
      <w:r>
        <w:rPr>
          <w:rFonts w:hint="eastAsia" w:ascii="宋体" w:hAnsi="宋体" w:eastAsia="宋体" w:cs="宋体"/>
          <w:color w:val="auto"/>
          <w:sz w:val="28"/>
          <w:szCs w:val="28"/>
          <w:highlight w:val="none"/>
          <w:lang w:eastAsia="zh-CN"/>
        </w:rPr>
        <w:t>投标</w:t>
      </w:r>
      <w:r>
        <w:rPr>
          <w:rFonts w:hint="eastAsia" w:ascii="宋体" w:hAnsi="宋体" w:eastAsia="宋体" w:cs="宋体"/>
          <w:color w:val="auto"/>
          <w:sz w:val="28"/>
          <w:szCs w:val="28"/>
          <w:highlight w:val="none"/>
        </w:rPr>
        <w:t>人未按规定时间参加开标会的视为自动放弃投标资格。</w:t>
      </w:r>
    </w:p>
    <w:p>
      <w:pPr>
        <w:keepNext w:val="0"/>
        <w:keepLines w:val="0"/>
        <w:pageBreakBefore w:val="0"/>
        <w:wordWrap w:val="0"/>
        <w:overflowPunct/>
        <w:topLinePunct w:val="0"/>
        <w:bidi w:val="0"/>
        <w:spacing w:before="95" w:beforeLines="30" w:after="95" w:afterLines="30" w:line="4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保证金：</w:t>
      </w:r>
      <w:r>
        <w:rPr>
          <w:rFonts w:hint="eastAsia" w:ascii="宋体" w:hAnsi="宋体" w:eastAsia="宋体" w:cs="宋体"/>
          <w:color w:val="auto"/>
          <w:sz w:val="28"/>
          <w:szCs w:val="28"/>
          <w:highlight w:val="none"/>
          <w:lang w:val="en-US" w:eastAsia="zh-CN"/>
        </w:rPr>
        <w:t>无</w:t>
      </w:r>
    </w:p>
    <w:p>
      <w:pPr>
        <w:keepNext w:val="0"/>
        <w:keepLines w:val="0"/>
        <w:pageBreakBefore w:val="0"/>
        <w:wordWrap w:val="0"/>
        <w:overflowPunct/>
        <w:topLinePunct w:val="0"/>
        <w:bidi w:val="0"/>
        <w:spacing w:before="95" w:beforeLines="30" w:after="95" w:afterLines="30" w:line="4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七、对本次招标提出询问，请按以下方式联系</w:t>
      </w: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w:t>
      </w: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lang w:eastAsia="zh-CN"/>
        </w:rPr>
        <w:t>人信息</w:t>
      </w: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名  称：</w:t>
      </w:r>
      <w:r>
        <w:rPr>
          <w:rFonts w:hint="eastAsia" w:ascii="宋体" w:hAnsi="宋体" w:eastAsia="宋体" w:cs="宋体"/>
          <w:color w:val="auto"/>
          <w:sz w:val="28"/>
          <w:szCs w:val="28"/>
          <w:highlight w:val="none"/>
          <w:lang w:val="en-US" w:eastAsia="zh-CN"/>
        </w:rPr>
        <w:t>安徽惠群城市物业有限公司</w:t>
      </w: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地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址：淮南市田家庵区中兴村综合楼</w:t>
      </w: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联系人：</w:t>
      </w:r>
      <w:r>
        <w:rPr>
          <w:rFonts w:hint="eastAsia" w:ascii="宋体" w:hAnsi="宋体" w:eastAsia="宋体" w:cs="宋体"/>
          <w:color w:val="auto"/>
          <w:sz w:val="28"/>
          <w:szCs w:val="28"/>
          <w:highlight w:val="none"/>
          <w:lang w:val="en-US" w:eastAsia="zh-CN"/>
        </w:rPr>
        <w:t>刘楠</w:t>
      </w: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联系方式：0554</w:t>
      </w:r>
      <w:r>
        <w:rPr>
          <w:rFonts w:hint="eastAsia" w:ascii="宋体" w:hAnsi="宋体" w:eastAsia="宋体" w:cs="宋体"/>
          <w:color w:val="auto"/>
          <w:sz w:val="28"/>
          <w:szCs w:val="28"/>
          <w:highlight w:val="none"/>
          <w:lang w:val="en-US" w:eastAsia="zh-CN"/>
        </w:rPr>
        <w:t>-6670185</w:t>
      </w: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eastAsia="zh-CN"/>
        </w:rPr>
      </w:pPr>
      <w:bookmarkStart w:id="13" w:name="_Toc12648"/>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lang w:eastAsia="zh-CN"/>
        </w:rPr>
        <w:t>代理机构信息</w:t>
      </w:r>
      <w:bookmarkEnd w:id="13"/>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名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称：</w:t>
      </w:r>
      <w:r>
        <w:rPr>
          <w:rFonts w:hint="eastAsia" w:ascii="宋体" w:hAnsi="宋体" w:eastAsia="宋体" w:cs="宋体"/>
          <w:color w:val="auto"/>
          <w:sz w:val="28"/>
          <w:szCs w:val="28"/>
          <w:highlight w:val="none"/>
          <w:lang w:val="en-US" w:eastAsia="zh-CN"/>
        </w:rPr>
        <w:t xml:space="preserve">淮南市安泰工程咨询有限公司 </w:t>
      </w: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地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址：</w:t>
      </w:r>
      <w:r>
        <w:rPr>
          <w:rFonts w:hint="eastAsia" w:ascii="宋体" w:hAnsi="宋体" w:eastAsia="宋体" w:cs="宋体"/>
          <w:color w:val="auto"/>
          <w:sz w:val="28"/>
          <w:szCs w:val="28"/>
          <w:highlight w:val="none"/>
        </w:rPr>
        <w:t>淮南市田家庵区中</w:t>
      </w:r>
      <w:r>
        <w:rPr>
          <w:rFonts w:hint="eastAsia" w:ascii="宋体" w:hAnsi="宋体" w:eastAsia="宋体" w:cs="宋体"/>
          <w:color w:val="auto"/>
          <w:sz w:val="28"/>
          <w:szCs w:val="28"/>
          <w:highlight w:val="none"/>
          <w:lang w:val="en-US" w:eastAsia="zh-CN"/>
        </w:rPr>
        <w:t>兴</w:t>
      </w:r>
      <w:r>
        <w:rPr>
          <w:rFonts w:hint="eastAsia" w:ascii="宋体" w:hAnsi="宋体" w:eastAsia="宋体" w:cs="宋体"/>
          <w:color w:val="auto"/>
          <w:sz w:val="28"/>
          <w:szCs w:val="28"/>
          <w:highlight w:val="none"/>
        </w:rPr>
        <w:t>南巷5号楼</w:t>
      </w:r>
      <w:r>
        <w:rPr>
          <w:rFonts w:hint="eastAsia" w:ascii="宋体" w:hAnsi="宋体" w:eastAsia="宋体" w:cs="宋体"/>
          <w:color w:val="auto"/>
          <w:sz w:val="28"/>
          <w:szCs w:val="28"/>
          <w:highlight w:val="none"/>
          <w:lang w:val="en-US" w:eastAsia="zh-CN"/>
        </w:rPr>
        <w:t>对面（</w:t>
      </w:r>
      <w:r>
        <w:rPr>
          <w:rFonts w:hint="eastAsia" w:ascii="宋体" w:hAnsi="宋体" w:eastAsia="宋体" w:cs="宋体"/>
          <w:color w:val="auto"/>
          <w:sz w:val="28"/>
          <w:szCs w:val="28"/>
          <w:highlight w:val="none"/>
        </w:rPr>
        <w:t>原市直机关房管所</w:t>
      </w:r>
      <w:r>
        <w:rPr>
          <w:rFonts w:hint="eastAsia" w:ascii="宋体" w:hAnsi="宋体" w:eastAsia="宋体" w:cs="宋体"/>
          <w:color w:val="auto"/>
          <w:sz w:val="28"/>
          <w:szCs w:val="28"/>
          <w:highlight w:val="none"/>
          <w:lang w:eastAsia="zh-CN"/>
        </w:rPr>
        <w:t>）</w:t>
      </w: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联系人：</w:t>
      </w:r>
      <w:r>
        <w:rPr>
          <w:rFonts w:hint="eastAsia" w:ascii="宋体" w:hAnsi="宋体" w:eastAsia="宋体" w:cs="宋体"/>
          <w:color w:val="auto"/>
          <w:sz w:val="28"/>
          <w:szCs w:val="28"/>
          <w:highlight w:val="none"/>
          <w:lang w:val="en-US" w:eastAsia="zh-CN"/>
        </w:rPr>
        <w:t>刘楠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常工</w:t>
      </w: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联系方式：0554</w:t>
      </w:r>
      <w:r>
        <w:rPr>
          <w:rFonts w:hint="eastAsia" w:ascii="宋体" w:hAnsi="宋体" w:eastAsia="宋体" w:cs="宋体"/>
          <w:color w:val="auto"/>
          <w:sz w:val="28"/>
          <w:szCs w:val="28"/>
          <w:highlight w:val="none"/>
          <w:lang w:val="en-US" w:eastAsia="zh-CN"/>
        </w:rPr>
        <w:t>-6670185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15955406260</w:t>
      </w: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p>
    <w:p>
      <w:pPr>
        <w:keepNext w:val="0"/>
        <w:keepLines w:val="0"/>
        <w:pageBreakBefore w:val="0"/>
        <w:kinsoku/>
        <w:wordWrap w:val="0"/>
        <w:overflowPunct/>
        <w:topLinePunct w:val="0"/>
        <w:autoSpaceDE/>
        <w:autoSpaceDN/>
        <w:bidi w:val="0"/>
        <w:adjustRightInd/>
        <w:snapToGrid w:val="0"/>
        <w:spacing w:before="95" w:beforeLines="30" w:after="95" w:afterLines="30" w:line="440" w:lineRule="exact"/>
        <w:ind w:firstLine="560" w:firstLineChars="200"/>
        <w:textAlignment w:val="auto"/>
        <w:rPr>
          <w:rFonts w:hint="eastAsia" w:ascii="宋体" w:hAnsi="宋体" w:eastAsia="宋体" w:cs="宋体"/>
          <w:color w:val="auto"/>
          <w:sz w:val="28"/>
          <w:szCs w:val="28"/>
          <w:highlight w:val="none"/>
          <w:lang w:val="en-US" w:eastAsia="zh-CN"/>
        </w:rPr>
      </w:pPr>
    </w:p>
    <w:p>
      <w:pPr>
        <w:pStyle w:val="27"/>
        <w:rPr>
          <w:rFonts w:hint="eastAsia" w:ascii="宋体" w:hAnsi="宋体" w:eastAsia="宋体" w:cs="宋体"/>
          <w:color w:val="auto"/>
          <w:sz w:val="28"/>
          <w:szCs w:val="28"/>
          <w:highlight w:val="none"/>
          <w:lang w:val="en-US" w:eastAsia="zh-CN"/>
        </w:rPr>
      </w:pPr>
    </w:p>
    <w:p>
      <w:pPr>
        <w:pStyle w:val="26"/>
        <w:rPr>
          <w:rFonts w:hint="eastAsia" w:ascii="宋体" w:hAnsi="宋体" w:eastAsia="宋体" w:cs="宋体"/>
          <w:color w:val="auto"/>
          <w:sz w:val="28"/>
          <w:szCs w:val="28"/>
          <w:highlight w:val="none"/>
          <w:lang w:val="en-US" w:eastAsia="zh-CN"/>
        </w:rPr>
      </w:pPr>
    </w:p>
    <w:p>
      <w:pPr>
        <w:pStyle w:val="26"/>
        <w:rPr>
          <w:rFonts w:hint="eastAsia" w:ascii="宋体" w:hAnsi="宋体" w:eastAsia="宋体" w:cs="宋体"/>
          <w:color w:val="auto"/>
          <w:sz w:val="28"/>
          <w:szCs w:val="28"/>
          <w:highlight w:val="none"/>
          <w:lang w:val="en-US" w:eastAsia="zh-CN"/>
        </w:rPr>
      </w:pPr>
    </w:p>
    <w:p>
      <w:pPr>
        <w:pStyle w:val="26"/>
        <w:rPr>
          <w:rFonts w:hint="eastAsia" w:ascii="宋体" w:hAnsi="宋体" w:eastAsia="宋体" w:cs="宋体"/>
          <w:color w:val="auto"/>
          <w:sz w:val="28"/>
          <w:szCs w:val="28"/>
          <w:highlight w:val="none"/>
          <w:lang w:val="en-US" w:eastAsia="zh-CN"/>
        </w:rPr>
      </w:pPr>
    </w:p>
    <w:p>
      <w:pPr>
        <w:pStyle w:val="26"/>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highlight w:val="none"/>
        </w:rPr>
      </w:pPr>
    </w:p>
    <w:p>
      <w:pPr>
        <w:spacing w:before="143" w:line="360" w:lineRule="auto"/>
        <w:jc w:val="center"/>
        <w:outlineLvl w:val="0"/>
        <w:rPr>
          <w:rFonts w:hint="eastAsia" w:ascii="宋体" w:hAnsi="宋体" w:eastAsia="宋体" w:cs="宋体"/>
          <w:color w:val="auto"/>
          <w:sz w:val="31"/>
          <w:szCs w:val="31"/>
          <w:highlight w:val="none"/>
        </w:rPr>
      </w:pPr>
      <w:bookmarkStart w:id="14" w:name="_Toc26644"/>
      <w:r>
        <w:rPr>
          <w:rFonts w:hint="eastAsia" w:ascii="宋体" w:hAnsi="宋体" w:eastAsia="宋体" w:cs="宋体"/>
          <w:color w:val="auto"/>
          <w:spacing w:val="24"/>
          <w:sz w:val="31"/>
          <w:szCs w:val="31"/>
          <w:highlight w:val="none"/>
          <w14:textOutline w14:w="5724" w14:cap="flat" w14:cmpd="sng">
            <w14:solidFill>
              <w14:srgbClr w14:val="000000"/>
            </w14:solidFill>
            <w14:prstDash w14:val="solid"/>
            <w14:miter w14:val="0"/>
          </w14:textOutline>
        </w:rPr>
        <w:t>第</w:t>
      </w:r>
      <w:r>
        <w:rPr>
          <w:rFonts w:hint="eastAsia" w:ascii="宋体" w:hAnsi="宋体" w:eastAsia="宋体" w:cs="宋体"/>
          <w:color w:val="auto"/>
          <w:spacing w:val="18"/>
          <w:sz w:val="31"/>
          <w:szCs w:val="31"/>
          <w:highlight w:val="none"/>
          <w14:textOutline w14:w="5724" w14:cap="flat" w14:cmpd="sng">
            <w14:solidFill>
              <w14:srgbClr w14:val="000000"/>
            </w14:solidFill>
            <w14:prstDash w14:val="solid"/>
            <w14:miter w14:val="0"/>
          </w14:textOutline>
        </w:rPr>
        <w:t>二章</w:t>
      </w:r>
      <w:r>
        <w:rPr>
          <w:rFonts w:hint="eastAsia" w:ascii="宋体" w:hAnsi="宋体" w:eastAsia="宋体" w:cs="宋体"/>
          <w:color w:val="auto"/>
          <w:spacing w:val="18"/>
          <w:sz w:val="31"/>
          <w:szCs w:val="31"/>
          <w:highlight w:val="none"/>
        </w:rPr>
        <w:t xml:space="preserve">  </w:t>
      </w:r>
      <w:r>
        <w:rPr>
          <w:rFonts w:hint="eastAsia" w:ascii="宋体" w:hAnsi="宋体" w:eastAsia="宋体" w:cs="宋体"/>
          <w:color w:val="auto"/>
          <w:spacing w:val="18"/>
          <w:sz w:val="31"/>
          <w:szCs w:val="31"/>
          <w:highlight w:val="none"/>
          <w:lang w:val="en-US" w:eastAsia="zh-CN"/>
          <w14:textOutline w14:w="5724" w14:cap="flat" w14:cmpd="sng">
            <w14:solidFill>
              <w14:srgbClr w14:val="000000"/>
            </w14:solidFill>
            <w14:prstDash w14:val="solid"/>
            <w14:miter w14:val="0"/>
          </w14:textOutline>
        </w:rPr>
        <w:t>投标人</w:t>
      </w:r>
      <w:r>
        <w:rPr>
          <w:rFonts w:hint="eastAsia" w:ascii="宋体" w:hAnsi="宋体" w:eastAsia="宋体" w:cs="宋体"/>
          <w:color w:val="auto"/>
          <w:spacing w:val="18"/>
          <w:sz w:val="31"/>
          <w:szCs w:val="31"/>
          <w:highlight w:val="none"/>
          <w14:textOutline w14:w="5724" w14:cap="flat" w14:cmpd="sng">
            <w14:solidFill>
              <w14:srgbClr w14:val="000000"/>
            </w14:solidFill>
            <w14:prstDash w14:val="solid"/>
            <w14:miter w14:val="0"/>
          </w14:textOutline>
        </w:rPr>
        <w:t>须知</w:t>
      </w:r>
      <w:bookmarkEnd w:id="11"/>
      <w:bookmarkEnd w:id="12"/>
      <w:bookmarkEnd w:id="14"/>
    </w:p>
    <w:p>
      <w:pPr>
        <w:spacing w:line="360" w:lineRule="auto"/>
        <w:jc w:val="center"/>
        <w:outlineLvl w:val="9"/>
        <w:rPr>
          <w:rFonts w:hint="eastAsia" w:ascii="宋体" w:hAnsi="宋体" w:eastAsia="宋体" w:cs="宋体"/>
          <w:b/>
          <w:color w:val="auto"/>
          <w:sz w:val="28"/>
          <w:szCs w:val="22"/>
          <w:highlight w:val="none"/>
        </w:rPr>
      </w:pPr>
      <w:r>
        <w:rPr>
          <w:rFonts w:hint="eastAsia" w:ascii="宋体" w:hAnsi="宋体" w:eastAsia="宋体" w:cs="宋体"/>
          <w:b/>
          <w:color w:val="auto"/>
          <w:sz w:val="28"/>
          <w:szCs w:val="22"/>
          <w:highlight w:val="none"/>
          <w:lang w:val="en-US" w:eastAsia="zh-CN"/>
        </w:rPr>
        <w:t>投标人</w:t>
      </w:r>
      <w:r>
        <w:rPr>
          <w:rFonts w:hint="eastAsia" w:ascii="宋体" w:hAnsi="宋体" w:eastAsia="宋体" w:cs="宋体"/>
          <w:b/>
          <w:color w:val="auto"/>
          <w:sz w:val="28"/>
          <w:szCs w:val="22"/>
          <w:highlight w:val="none"/>
        </w:rPr>
        <w:t>须知前附表</w:t>
      </w:r>
    </w:p>
    <w:tbl>
      <w:tblPr>
        <w:tblStyle w:val="28"/>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822"/>
        <w:gridCol w:w="6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center"/>
              <w:outlineLvl w:val="9"/>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92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center"/>
              <w:outlineLvl w:val="9"/>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56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center"/>
              <w:outlineLvl w:val="9"/>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pStyle w:val="41"/>
              <w:keepNext w:val="0"/>
              <w:keepLines w:val="0"/>
              <w:pageBreakBefore w:val="0"/>
              <w:numPr>
                <w:ilvl w:val="0"/>
                <w:numId w:val="3"/>
              </w:numPr>
              <w:pBdr>
                <w:bottom w:val="none" w:color="auto" w:sz="0" w:space="0"/>
              </w:pBdr>
              <w:tabs>
                <w:tab w:val="clear" w:pos="4153"/>
                <w:tab w:val="clear" w:pos="8306"/>
              </w:tabs>
              <w:kinsoku w:val="0"/>
              <w:wordWrap/>
              <w:overflowPunct/>
              <w:autoSpaceDE w:val="0"/>
              <w:autoSpaceDN w:val="0"/>
              <w:bidi w:val="0"/>
              <w:adjustRightInd/>
              <w:spacing w:before="0" w:beforeLines="20" w:after="0" w:afterLines="20" w:line="360" w:lineRule="exact"/>
              <w:ind w:left="425" w:leftChars="0" w:hanging="425" w:firstLineChars="0"/>
              <w:jc w:val="center"/>
              <w:textAlignment w:val="auto"/>
              <w:outlineLvl w:val="9"/>
              <w:rPr>
                <w:rFonts w:hint="eastAsia" w:ascii="宋体" w:hAnsi="宋体" w:eastAsia="宋体" w:cs="宋体"/>
                <w:bCs/>
                <w:color w:val="auto"/>
                <w:kern w:val="2"/>
                <w:sz w:val="24"/>
                <w:szCs w:val="24"/>
                <w:highlight w:val="none"/>
                <w:lang w:val="en-US" w:eastAsia="zh-CN"/>
              </w:rPr>
            </w:pPr>
          </w:p>
        </w:tc>
        <w:tc>
          <w:tcPr>
            <w:tcW w:w="92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招标人</w:t>
            </w:r>
          </w:p>
        </w:tc>
        <w:tc>
          <w:tcPr>
            <w:tcW w:w="356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名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称：安徽惠群城市物业有限公司</w:t>
            </w: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    址：淮南市田家庵区中兴村综合楼</w:t>
            </w: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人：刘楠</w:t>
            </w: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联系方式：0554</w:t>
            </w:r>
            <w:r>
              <w:rPr>
                <w:rFonts w:hint="eastAsia" w:ascii="宋体" w:hAnsi="宋体" w:eastAsia="宋体" w:cs="宋体"/>
                <w:color w:val="auto"/>
                <w:sz w:val="24"/>
                <w:szCs w:val="24"/>
                <w:highlight w:val="none"/>
                <w:lang w:val="en-US" w:eastAsia="zh-CN"/>
              </w:rPr>
              <w:t>-6670185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pStyle w:val="41"/>
              <w:keepNext w:val="0"/>
              <w:keepLines w:val="0"/>
              <w:pageBreakBefore w:val="0"/>
              <w:numPr>
                <w:ilvl w:val="0"/>
                <w:numId w:val="3"/>
              </w:numPr>
              <w:pBdr>
                <w:bottom w:val="none" w:color="auto" w:sz="0" w:space="0"/>
              </w:pBdr>
              <w:tabs>
                <w:tab w:val="clear" w:pos="4153"/>
                <w:tab w:val="clear" w:pos="8306"/>
              </w:tabs>
              <w:kinsoku w:val="0"/>
              <w:wordWrap/>
              <w:overflowPunct/>
              <w:autoSpaceDE w:val="0"/>
              <w:autoSpaceDN w:val="0"/>
              <w:bidi w:val="0"/>
              <w:adjustRightInd/>
              <w:spacing w:before="0" w:beforeLines="20" w:after="0" w:afterLines="20" w:line="360" w:lineRule="exact"/>
              <w:ind w:left="425" w:leftChars="0" w:hanging="425" w:firstLineChars="0"/>
              <w:jc w:val="center"/>
              <w:textAlignment w:val="auto"/>
              <w:outlineLvl w:val="9"/>
              <w:rPr>
                <w:rFonts w:hint="eastAsia" w:ascii="宋体" w:hAnsi="宋体" w:eastAsia="宋体" w:cs="宋体"/>
                <w:bCs/>
                <w:color w:val="auto"/>
                <w:kern w:val="2"/>
                <w:sz w:val="24"/>
                <w:szCs w:val="24"/>
                <w:highlight w:val="none"/>
                <w:lang w:val="en-US" w:eastAsia="zh-CN"/>
              </w:rPr>
            </w:pPr>
          </w:p>
        </w:tc>
        <w:tc>
          <w:tcPr>
            <w:tcW w:w="92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招标</w:t>
            </w:r>
            <w:r>
              <w:rPr>
                <w:rFonts w:hint="eastAsia" w:ascii="宋体" w:hAnsi="宋体" w:eastAsia="宋体" w:cs="宋体"/>
                <w:b w:val="0"/>
                <w:bCs w:val="0"/>
                <w:snapToGrid w:val="0"/>
                <w:color w:val="auto"/>
                <w:kern w:val="0"/>
                <w:sz w:val="24"/>
                <w:szCs w:val="24"/>
                <w:highlight w:val="none"/>
              </w:rPr>
              <w:t>代理机构</w:t>
            </w:r>
          </w:p>
        </w:tc>
        <w:tc>
          <w:tcPr>
            <w:tcW w:w="356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名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称：淮南市安泰工程咨询有限公司</w:t>
            </w: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    址：淮南市田家庵区中兴南巷5号楼对面（原市直机关房管所）</w:t>
            </w: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人：常伟</w:t>
            </w: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lang w:val="en-US" w:eastAsia="zh-CN"/>
              </w:rPr>
              <w:t>15955406260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pStyle w:val="41"/>
              <w:keepNext w:val="0"/>
              <w:keepLines w:val="0"/>
              <w:pageBreakBefore w:val="0"/>
              <w:numPr>
                <w:ilvl w:val="0"/>
                <w:numId w:val="3"/>
              </w:numPr>
              <w:pBdr>
                <w:bottom w:val="none" w:color="auto" w:sz="0" w:space="0"/>
              </w:pBdr>
              <w:tabs>
                <w:tab w:val="clear" w:pos="4153"/>
                <w:tab w:val="clear" w:pos="8306"/>
              </w:tabs>
              <w:kinsoku w:val="0"/>
              <w:wordWrap/>
              <w:overflowPunct/>
              <w:autoSpaceDE w:val="0"/>
              <w:autoSpaceDN w:val="0"/>
              <w:bidi w:val="0"/>
              <w:adjustRightInd/>
              <w:spacing w:before="0" w:beforeLines="20" w:after="0" w:afterLines="20" w:line="360" w:lineRule="exact"/>
              <w:ind w:left="425" w:leftChars="0" w:hanging="425" w:firstLineChars="0"/>
              <w:jc w:val="center"/>
              <w:textAlignment w:val="auto"/>
              <w:outlineLvl w:val="9"/>
              <w:rPr>
                <w:rFonts w:hint="eastAsia" w:ascii="宋体" w:hAnsi="宋体" w:eastAsia="宋体" w:cs="宋体"/>
                <w:bCs/>
                <w:color w:val="auto"/>
                <w:kern w:val="2"/>
                <w:sz w:val="24"/>
                <w:szCs w:val="24"/>
                <w:highlight w:val="none"/>
                <w:lang w:val="en-US" w:eastAsia="zh-CN"/>
              </w:rPr>
            </w:pPr>
          </w:p>
        </w:tc>
        <w:tc>
          <w:tcPr>
            <w:tcW w:w="92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项目名称</w:t>
            </w:r>
          </w:p>
        </w:tc>
        <w:tc>
          <w:tcPr>
            <w:tcW w:w="356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snapToGrid w:val="0"/>
                <w:color w:val="auto"/>
                <w:sz w:val="24"/>
                <w:szCs w:val="24"/>
                <w:highlight w:val="none"/>
                <w:lang w:eastAsia="zh-CN"/>
              </w:rPr>
            </w:pPr>
            <w:r>
              <w:rPr>
                <w:rFonts w:hint="eastAsia" w:ascii="宋体" w:hAnsi="宋体" w:eastAsia="宋体" w:cs="宋体"/>
                <w:b w:val="0"/>
                <w:snapToGrid w:val="0"/>
                <w:color w:val="auto"/>
                <w:sz w:val="24"/>
                <w:szCs w:val="24"/>
                <w:highlight w:val="none"/>
                <w:lang w:eastAsia="zh-CN"/>
              </w:rPr>
              <w:t>2024年惠群公司及其子分公司人力资源外包服务项目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pStyle w:val="41"/>
              <w:keepNext w:val="0"/>
              <w:keepLines w:val="0"/>
              <w:pageBreakBefore w:val="0"/>
              <w:numPr>
                <w:ilvl w:val="0"/>
                <w:numId w:val="3"/>
              </w:numPr>
              <w:pBdr>
                <w:bottom w:val="none" w:color="auto" w:sz="0" w:space="0"/>
              </w:pBdr>
              <w:tabs>
                <w:tab w:val="clear" w:pos="4153"/>
                <w:tab w:val="clear" w:pos="8306"/>
              </w:tabs>
              <w:kinsoku w:val="0"/>
              <w:wordWrap/>
              <w:overflowPunct/>
              <w:autoSpaceDE w:val="0"/>
              <w:autoSpaceDN w:val="0"/>
              <w:bidi w:val="0"/>
              <w:adjustRightInd/>
              <w:spacing w:before="0" w:beforeLines="20" w:after="0" w:afterLines="20" w:line="360" w:lineRule="exact"/>
              <w:ind w:left="425" w:leftChars="0" w:hanging="425" w:firstLineChars="0"/>
              <w:jc w:val="center"/>
              <w:textAlignment w:val="auto"/>
              <w:outlineLvl w:val="9"/>
              <w:rPr>
                <w:rFonts w:hint="eastAsia" w:ascii="宋体" w:hAnsi="宋体" w:eastAsia="宋体" w:cs="宋体"/>
                <w:bCs/>
                <w:color w:val="auto"/>
                <w:kern w:val="2"/>
                <w:sz w:val="24"/>
                <w:szCs w:val="24"/>
                <w:highlight w:val="none"/>
                <w:lang w:val="en-US" w:eastAsia="zh-CN"/>
              </w:rPr>
            </w:pPr>
          </w:p>
        </w:tc>
        <w:tc>
          <w:tcPr>
            <w:tcW w:w="92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标段划分</w:t>
            </w:r>
          </w:p>
        </w:tc>
        <w:tc>
          <w:tcPr>
            <w:tcW w:w="356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snapToGrid w:val="0"/>
                <w:color w:val="auto"/>
                <w:sz w:val="24"/>
                <w:szCs w:val="24"/>
                <w:highlight w:val="none"/>
                <w:lang w:val="en-US" w:eastAsia="zh-CN"/>
              </w:rPr>
            </w:pPr>
            <w:r>
              <w:rPr>
                <w:rFonts w:hint="eastAsia" w:ascii="宋体" w:hAnsi="宋体" w:eastAsia="宋体" w:cs="宋体"/>
                <w:b w:val="0"/>
                <w:snapToGrid w:val="0"/>
                <w:color w:val="auto"/>
                <w:sz w:val="24"/>
                <w:szCs w:val="24"/>
                <w:highlight w:val="none"/>
                <w:lang w:val="en-US" w:eastAsia="zh-CN"/>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pStyle w:val="41"/>
              <w:keepNext w:val="0"/>
              <w:keepLines w:val="0"/>
              <w:pageBreakBefore w:val="0"/>
              <w:numPr>
                <w:ilvl w:val="0"/>
                <w:numId w:val="3"/>
              </w:numPr>
              <w:pBdr>
                <w:bottom w:val="none" w:color="auto" w:sz="0" w:space="0"/>
              </w:pBdr>
              <w:tabs>
                <w:tab w:val="clear" w:pos="4153"/>
                <w:tab w:val="clear" w:pos="8306"/>
              </w:tabs>
              <w:kinsoku w:val="0"/>
              <w:wordWrap/>
              <w:overflowPunct/>
              <w:autoSpaceDE w:val="0"/>
              <w:autoSpaceDN w:val="0"/>
              <w:bidi w:val="0"/>
              <w:adjustRightInd/>
              <w:spacing w:before="0" w:beforeLines="20" w:after="0" w:afterLines="20" w:line="360" w:lineRule="exact"/>
              <w:ind w:left="425" w:leftChars="0" w:hanging="425" w:firstLineChars="0"/>
              <w:jc w:val="center"/>
              <w:textAlignment w:val="auto"/>
              <w:outlineLvl w:val="9"/>
              <w:rPr>
                <w:rFonts w:hint="eastAsia" w:ascii="宋体" w:hAnsi="宋体" w:eastAsia="宋体" w:cs="宋体"/>
                <w:bCs/>
                <w:color w:val="auto"/>
                <w:kern w:val="2"/>
                <w:sz w:val="24"/>
                <w:szCs w:val="24"/>
                <w:highlight w:val="none"/>
                <w:lang w:val="en-US" w:eastAsia="zh-CN"/>
              </w:rPr>
            </w:pPr>
          </w:p>
        </w:tc>
        <w:tc>
          <w:tcPr>
            <w:tcW w:w="92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预算</w:t>
            </w:r>
            <w:r>
              <w:rPr>
                <w:rFonts w:hint="eastAsia" w:ascii="宋体" w:hAnsi="宋体" w:eastAsia="宋体" w:cs="宋体"/>
                <w:b w:val="0"/>
                <w:bCs w:val="0"/>
                <w:color w:val="auto"/>
                <w:sz w:val="24"/>
                <w:szCs w:val="24"/>
                <w:highlight w:val="none"/>
                <w:lang w:val="en-US" w:eastAsia="zh-CN"/>
              </w:rPr>
              <w:t>金额</w:t>
            </w:r>
          </w:p>
        </w:tc>
        <w:tc>
          <w:tcPr>
            <w:tcW w:w="356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snapToGrid w:val="0"/>
                <w:color w:val="auto"/>
                <w:sz w:val="24"/>
                <w:szCs w:val="24"/>
                <w:highlight w:val="none"/>
                <w:lang w:val="en-US" w:eastAsia="zh-CN"/>
              </w:rPr>
            </w:pPr>
            <w:r>
              <w:rPr>
                <w:rFonts w:hint="eastAsia" w:ascii="宋体" w:hAnsi="宋体" w:eastAsia="宋体" w:cs="宋体"/>
                <w:b w:val="0"/>
                <w:snapToGrid w:val="0"/>
                <w:color w:val="auto"/>
                <w:sz w:val="24"/>
                <w:szCs w:val="24"/>
                <w:highlight w:val="none"/>
                <w:lang w:val="en-US" w:eastAsia="zh-CN"/>
              </w:rPr>
              <w:t>178.00元/人（其中：岗位外包费:128元/人，劳务派遣费:50元/人）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pStyle w:val="41"/>
              <w:keepNext w:val="0"/>
              <w:keepLines w:val="0"/>
              <w:pageBreakBefore w:val="0"/>
              <w:numPr>
                <w:ilvl w:val="0"/>
                <w:numId w:val="3"/>
              </w:numPr>
              <w:pBdr>
                <w:bottom w:val="none" w:color="auto" w:sz="0" w:space="0"/>
              </w:pBdr>
              <w:tabs>
                <w:tab w:val="clear" w:pos="4153"/>
                <w:tab w:val="clear" w:pos="8306"/>
              </w:tabs>
              <w:kinsoku w:val="0"/>
              <w:wordWrap/>
              <w:overflowPunct/>
              <w:autoSpaceDE w:val="0"/>
              <w:autoSpaceDN w:val="0"/>
              <w:bidi w:val="0"/>
              <w:adjustRightInd/>
              <w:spacing w:before="0" w:beforeLines="20" w:after="0" w:afterLines="20" w:line="360" w:lineRule="exact"/>
              <w:ind w:left="425" w:leftChars="0" w:hanging="425" w:firstLineChars="0"/>
              <w:jc w:val="center"/>
              <w:textAlignment w:val="auto"/>
              <w:outlineLvl w:val="9"/>
              <w:rPr>
                <w:rFonts w:hint="eastAsia" w:ascii="宋体" w:hAnsi="宋体" w:eastAsia="宋体" w:cs="宋体"/>
                <w:bCs/>
                <w:color w:val="auto"/>
                <w:kern w:val="2"/>
                <w:sz w:val="24"/>
                <w:szCs w:val="24"/>
                <w:highlight w:val="none"/>
                <w:lang w:val="en-US" w:eastAsia="zh-CN"/>
              </w:rPr>
            </w:pPr>
          </w:p>
        </w:tc>
        <w:tc>
          <w:tcPr>
            <w:tcW w:w="92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资金来源及比例</w:t>
            </w:r>
          </w:p>
        </w:tc>
        <w:tc>
          <w:tcPr>
            <w:tcW w:w="356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snapToGrid w:val="0"/>
                <w:color w:val="auto"/>
                <w:sz w:val="24"/>
                <w:szCs w:val="24"/>
                <w:highlight w:val="none"/>
                <w:lang w:val="en-US" w:eastAsia="zh-CN"/>
              </w:rPr>
            </w:pPr>
            <w:r>
              <w:rPr>
                <w:rFonts w:hint="eastAsia" w:ascii="宋体" w:hAnsi="宋体" w:eastAsia="宋体" w:cs="宋体"/>
                <w:b w:val="0"/>
                <w:snapToGrid w:val="0"/>
                <w:color w:val="auto"/>
                <w:sz w:val="24"/>
                <w:szCs w:val="24"/>
                <w:highlight w:val="none"/>
                <w:lang w:val="en-US" w:eastAsia="zh-CN"/>
              </w:rPr>
              <w:t>自筹资金；100%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pStyle w:val="41"/>
              <w:keepNext w:val="0"/>
              <w:keepLines w:val="0"/>
              <w:pageBreakBefore w:val="0"/>
              <w:numPr>
                <w:ilvl w:val="0"/>
                <w:numId w:val="3"/>
              </w:numPr>
              <w:pBdr>
                <w:bottom w:val="none" w:color="auto" w:sz="0" w:space="0"/>
              </w:pBdr>
              <w:tabs>
                <w:tab w:val="clear" w:pos="4153"/>
                <w:tab w:val="clear" w:pos="8306"/>
              </w:tabs>
              <w:kinsoku w:val="0"/>
              <w:wordWrap/>
              <w:overflowPunct/>
              <w:autoSpaceDE w:val="0"/>
              <w:autoSpaceDN w:val="0"/>
              <w:bidi w:val="0"/>
              <w:adjustRightInd/>
              <w:spacing w:before="0" w:beforeLines="20" w:after="0" w:afterLines="20" w:line="360" w:lineRule="exact"/>
              <w:ind w:left="425" w:leftChars="0" w:hanging="425" w:firstLineChars="0"/>
              <w:jc w:val="center"/>
              <w:textAlignment w:val="auto"/>
              <w:outlineLvl w:val="9"/>
              <w:rPr>
                <w:rFonts w:hint="eastAsia" w:ascii="宋体" w:hAnsi="宋体" w:eastAsia="宋体" w:cs="宋体"/>
                <w:bCs/>
                <w:color w:val="auto"/>
                <w:kern w:val="2"/>
                <w:sz w:val="24"/>
                <w:szCs w:val="24"/>
                <w:highlight w:val="none"/>
                <w:lang w:val="en-US" w:eastAsia="zh-CN"/>
              </w:rPr>
            </w:pPr>
          </w:p>
        </w:tc>
        <w:tc>
          <w:tcPr>
            <w:tcW w:w="92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资金落实情况</w:t>
            </w:r>
          </w:p>
        </w:tc>
        <w:tc>
          <w:tcPr>
            <w:tcW w:w="356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snapToGrid w:val="0"/>
                <w:color w:val="auto"/>
                <w:sz w:val="24"/>
                <w:szCs w:val="24"/>
                <w:highlight w:val="none"/>
                <w:lang w:eastAsia="zh-CN"/>
              </w:rPr>
            </w:pPr>
            <w:r>
              <w:rPr>
                <w:rFonts w:hint="eastAsia" w:ascii="宋体" w:hAnsi="宋体" w:eastAsia="宋体" w:cs="宋体"/>
                <w:b w:val="0"/>
                <w:snapToGrid w:val="0"/>
                <w:color w:val="auto"/>
                <w:sz w:val="24"/>
                <w:szCs w:val="24"/>
                <w:highlight w:val="none"/>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pStyle w:val="41"/>
              <w:keepNext w:val="0"/>
              <w:keepLines w:val="0"/>
              <w:pageBreakBefore w:val="0"/>
              <w:numPr>
                <w:ilvl w:val="0"/>
                <w:numId w:val="3"/>
              </w:numPr>
              <w:pBdr>
                <w:bottom w:val="none" w:color="auto" w:sz="0" w:space="0"/>
              </w:pBdr>
              <w:tabs>
                <w:tab w:val="clear" w:pos="4153"/>
                <w:tab w:val="clear" w:pos="8306"/>
              </w:tabs>
              <w:kinsoku w:val="0"/>
              <w:wordWrap/>
              <w:overflowPunct/>
              <w:autoSpaceDE w:val="0"/>
              <w:autoSpaceDN w:val="0"/>
              <w:bidi w:val="0"/>
              <w:adjustRightInd/>
              <w:spacing w:before="0" w:beforeLines="20" w:after="0" w:afterLines="20" w:line="360" w:lineRule="exact"/>
              <w:ind w:left="425" w:leftChars="0" w:hanging="425" w:firstLineChars="0"/>
              <w:jc w:val="center"/>
              <w:textAlignment w:val="auto"/>
              <w:outlineLvl w:val="9"/>
              <w:rPr>
                <w:rFonts w:hint="eastAsia" w:ascii="宋体" w:hAnsi="宋体" w:eastAsia="宋体" w:cs="宋体"/>
                <w:bCs/>
                <w:color w:val="auto"/>
                <w:kern w:val="2"/>
                <w:sz w:val="24"/>
                <w:szCs w:val="24"/>
                <w:highlight w:val="none"/>
                <w:lang w:val="en-US" w:eastAsia="zh-CN"/>
              </w:rPr>
            </w:pPr>
          </w:p>
        </w:tc>
        <w:tc>
          <w:tcPr>
            <w:tcW w:w="92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项目需求</w:t>
            </w:r>
          </w:p>
        </w:tc>
        <w:tc>
          <w:tcPr>
            <w:tcW w:w="356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snapToGrid w:val="0"/>
                <w:color w:val="auto"/>
                <w:sz w:val="24"/>
                <w:szCs w:val="24"/>
                <w:highlight w:val="none"/>
                <w:lang w:eastAsia="zh-CN"/>
              </w:rPr>
            </w:pPr>
            <w:r>
              <w:rPr>
                <w:rFonts w:hint="eastAsia" w:ascii="宋体" w:hAnsi="宋体" w:eastAsia="宋体" w:cs="宋体"/>
                <w:color w:val="auto"/>
                <w:sz w:val="24"/>
                <w:szCs w:val="24"/>
                <w:highlight w:val="none"/>
                <w:lang w:val="en-US" w:eastAsia="zh-CN"/>
              </w:rPr>
              <w:t>人力资源外包服务。具体内容详见招标文件第三章-项目需求。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pStyle w:val="41"/>
              <w:keepNext w:val="0"/>
              <w:keepLines w:val="0"/>
              <w:pageBreakBefore w:val="0"/>
              <w:numPr>
                <w:ilvl w:val="0"/>
                <w:numId w:val="3"/>
              </w:numPr>
              <w:pBdr>
                <w:bottom w:val="none" w:color="auto" w:sz="0" w:space="0"/>
              </w:pBdr>
              <w:tabs>
                <w:tab w:val="clear" w:pos="4153"/>
                <w:tab w:val="clear" w:pos="8306"/>
              </w:tabs>
              <w:kinsoku w:val="0"/>
              <w:wordWrap/>
              <w:overflowPunct/>
              <w:autoSpaceDE w:val="0"/>
              <w:autoSpaceDN w:val="0"/>
              <w:bidi w:val="0"/>
              <w:adjustRightInd/>
              <w:spacing w:before="0" w:beforeLines="20" w:after="0" w:afterLines="20" w:line="360" w:lineRule="exact"/>
              <w:ind w:left="425" w:leftChars="0" w:hanging="425" w:firstLineChars="0"/>
              <w:jc w:val="center"/>
              <w:textAlignment w:val="auto"/>
              <w:outlineLvl w:val="9"/>
              <w:rPr>
                <w:rFonts w:hint="eastAsia" w:ascii="宋体" w:hAnsi="宋体" w:eastAsia="宋体" w:cs="宋体"/>
                <w:color w:val="auto"/>
                <w:sz w:val="24"/>
                <w:szCs w:val="24"/>
                <w:highlight w:val="none"/>
                <w:lang w:val="en-US" w:eastAsia="zh-CN"/>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合同履行期限</w:t>
            </w:r>
          </w:p>
        </w:tc>
        <w:tc>
          <w:tcPr>
            <w:tcW w:w="356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一年（实行1+1+1合同模式)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pStyle w:val="41"/>
              <w:keepNext w:val="0"/>
              <w:keepLines w:val="0"/>
              <w:pageBreakBefore w:val="0"/>
              <w:numPr>
                <w:ilvl w:val="0"/>
                <w:numId w:val="3"/>
              </w:numPr>
              <w:pBdr>
                <w:bottom w:val="none" w:color="auto" w:sz="0" w:space="0"/>
              </w:pBdr>
              <w:tabs>
                <w:tab w:val="clear" w:pos="4153"/>
                <w:tab w:val="clear" w:pos="8306"/>
              </w:tabs>
              <w:kinsoku w:val="0"/>
              <w:wordWrap/>
              <w:overflowPunct/>
              <w:autoSpaceDE w:val="0"/>
              <w:autoSpaceDN w:val="0"/>
              <w:bidi w:val="0"/>
              <w:adjustRightInd/>
              <w:spacing w:before="0" w:beforeLines="20" w:after="0" w:afterLines="20" w:line="360" w:lineRule="exact"/>
              <w:ind w:left="425" w:leftChars="0" w:hanging="425" w:firstLineChars="0"/>
              <w:jc w:val="center"/>
              <w:textAlignment w:val="auto"/>
              <w:outlineLvl w:val="9"/>
              <w:rPr>
                <w:rFonts w:hint="eastAsia" w:ascii="宋体" w:hAnsi="宋体" w:eastAsia="宋体" w:cs="宋体"/>
                <w:bCs/>
                <w:color w:val="auto"/>
                <w:kern w:val="2"/>
                <w:sz w:val="24"/>
                <w:szCs w:val="24"/>
                <w:highlight w:val="none"/>
                <w:lang w:val="en-US" w:eastAsia="zh-CN"/>
              </w:rPr>
            </w:pPr>
          </w:p>
        </w:tc>
        <w:tc>
          <w:tcPr>
            <w:tcW w:w="92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质量</w:t>
            </w:r>
            <w:r>
              <w:rPr>
                <w:rFonts w:hint="eastAsia" w:ascii="宋体" w:hAnsi="宋体" w:eastAsia="宋体" w:cs="宋体"/>
                <w:b w:val="0"/>
                <w:bCs w:val="0"/>
                <w:color w:val="auto"/>
                <w:sz w:val="24"/>
                <w:szCs w:val="24"/>
                <w:highlight w:val="none"/>
              </w:rPr>
              <w:t>要求</w:t>
            </w:r>
          </w:p>
        </w:tc>
        <w:tc>
          <w:tcPr>
            <w:tcW w:w="356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snapToGrid w:val="0"/>
                <w:color w:val="auto"/>
                <w:sz w:val="24"/>
                <w:szCs w:val="24"/>
                <w:highlight w:val="none"/>
                <w:lang w:val="en-US" w:eastAsia="zh-CN"/>
              </w:rPr>
            </w:pPr>
            <w:r>
              <w:rPr>
                <w:rFonts w:hint="eastAsia" w:ascii="宋体" w:hAnsi="宋体" w:eastAsia="宋体" w:cs="宋体"/>
                <w:b w:val="0"/>
                <w:snapToGrid w:val="0"/>
                <w:color w:val="auto"/>
                <w:sz w:val="24"/>
                <w:szCs w:val="24"/>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pStyle w:val="41"/>
              <w:keepNext w:val="0"/>
              <w:keepLines w:val="0"/>
              <w:pageBreakBefore w:val="0"/>
              <w:numPr>
                <w:ilvl w:val="0"/>
                <w:numId w:val="3"/>
              </w:numPr>
              <w:pBdr>
                <w:bottom w:val="none" w:color="auto" w:sz="0" w:space="0"/>
              </w:pBdr>
              <w:tabs>
                <w:tab w:val="clear" w:pos="4153"/>
                <w:tab w:val="clear" w:pos="8306"/>
              </w:tabs>
              <w:kinsoku w:val="0"/>
              <w:wordWrap/>
              <w:overflowPunct/>
              <w:autoSpaceDE w:val="0"/>
              <w:autoSpaceDN w:val="0"/>
              <w:bidi w:val="0"/>
              <w:adjustRightInd/>
              <w:spacing w:before="0" w:beforeLines="20" w:after="0" w:afterLines="20" w:line="360" w:lineRule="exact"/>
              <w:ind w:left="425" w:leftChars="0" w:hanging="425" w:firstLineChars="0"/>
              <w:jc w:val="center"/>
              <w:textAlignment w:val="auto"/>
              <w:outlineLvl w:val="9"/>
              <w:rPr>
                <w:rFonts w:hint="eastAsia" w:ascii="宋体" w:hAnsi="宋体" w:eastAsia="宋体" w:cs="宋体"/>
                <w:color w:val="auto"/>
                <w:sz w:val="24"/>
                <w:szCs w:val="24"/>
                <w:highlight w:val="none"/>
                <w:lang w:val="en-US" w:eastAsia="zh-CN"/>
              </w:rPr>
            </w:pPr>
          </w:p>
        </w:tc>
        <w:tc>
          <w:tcPr>
            <w:tcW w:w="92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服务地点</w:t>
            </w:r>
          </w:p>
        </w:tc>
        <w:tc>
          <w:tcPr>
            <w:tcW w:w="356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snapToGrid w:val="0"/>
                <w:color w:val="auto"/>
                <w:sz w:val="24"/>
                <w:szCs w:val="24"/>
                <w:highlight w:val="none"/>
                <w:lang w:val="en-US" w:eastAsia="zh-CN"/>
              </w:rPr>
            </w:pPr>
            <w:r>
              <w:rPr>
                <w:rFonts w:hint="eastAsia" w:ascii="宋体" w:hAnsi="宋体" w:eastAsia="宋体" w:cs="宋体"/>
                <w:b w:val="0"/>
                <w:snapToGrid w:val="0"/>
                <w:color w:val="auto"/>
                <w:sz w:val="24"/>
                <w:szCs w:val="24"/>
                <w:highlight w:val="none"/>
                <w:lang w:val="en-US" w:eastAsia="zh-CN"/>
              </w:rPr>
              <w:t>淮南市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pStyle w:val="41"/>
              <w:keepNext w:val="0"/>
              <w:keepLines w:val="0"/>
              <w:pageBreakBefore w:val="0"/>
              <w:numPr>
                <w:ilvl w:val="0"/>
                <w:numId w:val="3"/>
              </w:numPr>
              <w:pBdr>
                <w:bottom w:val="none" w:color="auto" w:sz="0" w:space="0"/>
              </w:pBdr>
              <w:tabs>
                <w:tab w:val="clear" w:pos="4153"/>
                <w:tab w:val="clear" w:pos="8306"/>
              </w:tabs>
              <w:kinsoku w:val="0"/>
              <w:wordWrap/>
              <w:overflowPunct/>
              <w:autoSpaceDE w:val="0"/>
              <w:autoSpaceDN w:val="0"/>
              <w:bidi w:val="0"/>
              <w:adjustRightInd/>
              <w:spacing w:before="0" w:beforeLines="20" w:after="0" w:afterLines="20" w:line="360" w:lineRule="exact"/>
              <w:ind w:left="425" w:leftChars="0" w:hanging="425" w:firstLineChars="0"/>
              <w:jc w:val="center"/>
              <w:textAlignment w:val="auto"/>
              <w:outlineLvl w:val="9"/>
              <w:rPr>
                <w:rFonts w:hint="eastAsia" w:ascii="宋体" w:hAnsi="宋体" w:eastAsia="宋体" w:cs="宋体"/>
                <w:bCs/>
                <w:color w:val="auto"/>
                <w:kern w:val="2"/>
                <w:sz w:val="24"/>
                <w:szCs w:val="24"/>
                <w:highlight w:val="none"/>
                <w:lang w:val="en-US" w:eastAsia="zh-CN"/>
              </w:rPr>
            </w:pPr>
          </w:p>
        </w:tc>
        <w:tc>
          <w:tcPr>
            <w:tcW w:w="92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付款方式</w:t>
            </w:r>
          </w:p>
        </w:tc>
        <w:tc>
          <w:tcPr>
            <w:tcW w:w="3569" w:type="pct"/>
            <w:noWrap w:val="0"/>
            <w:vAlign w:val="center"/>
          </w:tcPr>
          <w:p>
            <w:pPr>
              <w:pStyle w:val="26"/>
              <w:pageBreakBefore w:val="0"/>
              <w:numPr>
                <w:ilvl w:val="0"/>
                <w:numId w:val="0"/>
              </w:numPr>
              <w:kinsoku w:val="0"/>
              <w:wordWrap/>
              <w:overflowPunct/>
              <w:autoSpaceDE w:val="0"/>
              <w:autoSpaceDN w:val="0"/>
              <w:bidi w:val="0"/>
              <w:spacing w:before="0" w:beforeLines="20" w:after="0" w:afterLines="20" w:line="360" w:lineRule="exact"/>
              <w:ind w:right="-21" w:rightChars="-10"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招标人每月30日前以转账方式支付中标人当月实际产生的服务费用，中标人必须向招标人提供准确的账号、开户行、开户名。</w:t>
            </w:r>
          </w:p>
          <w:p>
            <w:pPr>
              <w:pStyle w:val="26"/>
              <w:pageBreakBefore w:val="0"/>
              <w:numPr>
                <w:ilvl w:val="0"/>
                <w:numId w:val="0"/>
              </w:numPr>
              <w:kinsoku w:val="0"/>
              <w:wordWrap/>
              <w:overflowPunct/>
              <w:autoSpaceDE w:val="0"/>
              <w:autoSpaceDN w:val="0"/>
              <w:bidi w:val="0"/>
              <w:spacing w:before="0" w:beforeLines="20" w:after="0" w:afterLines="20" w:line="360" w:lineRule="exact"/>
              <w:ind w:right="-21" w:rightChars="-10"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注：中标单位结算时，须按招标人要求开具对应增值税发票。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投标人资格条件、能力和信誉</w:t>
            </w:r>
          </w:p>
        </w:tc>
        <w:tc>
          <w:tcPr>
            <w:tcW w:w="3569" w:type="pct"/>
            <w:noWrap w:val="0"/>
            <w:vAlign w:val="center"/>
          </w:tcPr>
          <w:p>
            <w:pPr>
              <w:pStyle w:val="27"/>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1.投标人应具有有效的营业执照。</w:t>
            </w:r>
          </w:p>
          <w:p>
            <w:pPr>
              <w:pStyle w:val="27"/>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2.投标人应同时具有有效的《劳务派遣经营许可证》及《人力资源服务许可证》。</w:t>
            </w:r>
          </w:p>
          <w:p>
            <w:pPr>
              <w:pStyle w:val="27"/>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3.信誉要求：投标人存在以下不良信用记录情形之一的，不得推荐为中标候选人，不得确定为中标人（提供网页截图或承诺）：</w:t>
            </w:r>
          </w:p>
          <w:p>
            <w:pPr>
              <w:pStyle w:val="27"/>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最高人民法院在“信用中国”网站（www.creditchina.gov.cn）列入失信被执行人失信惩戒名单（截图可提供“信用中国”-“信用服务”-“失信被执行人查询”的网页查询截图，无受惩戒信息；或者提供“信用中国”企业查询截图，“失信惩戒”一栏中无受惩戒信息。）</w:t>
            </w:r>
          </w:p>
          <w:p>
            <w:pPr>
              <w:pStyle w:val="27"/>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国家税务总局列入“重大税收违法案件当事人”名单。（截图可提供“国家税务总局”官方网站-“纳税服务”-“重大税收违法案件查询”的网页查询截图，无违法信息；或者提供“信用中国”-“信用服务”-“重大税收违法案件查询”的网页查询截图，无违法信息。）</w:t>
            </w:r>
          </w:p>
          <w:p>
            <w:pPr>
              <w:pStyle w:val="27"/>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（3）被国家市场监督管理部门在国家企业信用信息公示系统（www.gsxt.gov.cn）中列入严重违法失信企业名单。（提供投标人在国家企业信用信息公示系统网页查询截图，严重违法失信一栏中无不良记录）。</w:t>
            </w:r>
          </w:p>
          <w:p>
            <w:pPr>
              <w:pStyle w:val="27"/>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.法定代表人为同一个人的两个及两个以上法人，母公司、全资子公司及其控股公司、分/支公司，不得同时参加同一项目投标。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3569" w:type="pct"/>
            <w:noWrap w:val="0"/>
            <w:vAlign w:val="center"/>
          </w:tcPr>
          <w:p>
            <w:pPr>
              <w:keepNext w:val="0"/>
              <w:keepLines w:val="0"/>
              <w:pageBreakBefore w:val="0"/>
              <w:widowControl/>
              <w:kinsoku w:val="0"/>
              <w:wordWrap/>
              <w:overflowPunct/>
              <w:topLine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bCs/>
                <w:snapToGrid w:val="0"/>
                <w:color w:val="auto"/>
                <w:kern w:val="0"/>
                <w:sz w:val="24"/>
                <w:szCs w:val="24"/>
                <w:highlight w:val="none"/>
                <w:lang w:eastAsia="zh-CN"/>
              </w:rPr>
            </w:pPr>
            <w:r>
              <w:rPr>
                <w:rFonts w:hint="eastAsia" w:ascii="宋体" w:hAnsi="宋体" w:eastAsia="宋体" w:cs="宋体"/>
                <w:b/>
                <w:bCs/>
                <w:color w:val="auto"/>
                <w:sz w:val="24"/>
                <w:szCs w:val="24"/>
                <w:highlight w:val="none"/>
                <w:lang w:val="en-US" w:eastAsia="zh-CN"/>
              </w:rPr>
              <w:t>不</w:t>
            </w:r>
            <w:r>
              <w:rPr>
                <w:rFonts w:hint="eastAsia" w:ascii="宋体" w:hAnsi="宋体" w:eastAsia="宋体" w:cs="宋体"/>
                <w:b/>
                <w:bCs/>
                <w:color w:val="auto"/>
                <w:sz w:val="24"/>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w:t>
            </w:r>
          </w:p>
        </w:tc>
        <w:tc>
          <w:tcPr>
            <w:tcW w:w="3569" w:type="pct"/>
            <w:noWrap w:val="0"/>
            <w:vAlign w:val="center"/>
          </w:tcPr>
          <w:p>
            <w:pPr>
              <w:keepNext w:val="0"/>
              <w:keepLines w:val="0"/>
              <w:pageBreakBefore w:val="0"/>
              <w:widowControl/>
              <w:kinsoku w:val="0"/>
              <w:wordWrap/>
              <w:overflowPunct/>
              <w:topLinePunct/>
              <w:autoSpaceDE w:val="0"/>
              <w:autoSpaceDN w:val="0"/>
              <w:bidi w:val="0"/>
              <w:adjustRightInd w:val="0"/>
              <w:snapToGrid w:val="0"/>
              <w:spacing w:before="0" w:beforeLines="20" w:after="0" w:afterLines="20" w:line="360" w:lineRule="exact"/>
              <w:ind w:left="164" w:hanging="187" w:hangingChars="78"/>
              <w:jc w:val="both"/>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rPr>
              <w:t>不组织，由投标人自行考察现场。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开标前答疑会</w:t>
            </w:r>
          </w:p>
        </w:tc>
        <w:tc>
          <w:tcPr>
            <w:tcW w:w="3569" w:type="pct"/>
            <w:noWrap w:val="0"/>
            <w:vAlign w:val="center"/>
          </w:tcPr>
          <w:p>
            <w:pPr>
              <w:keepNext w:val="0"/>
              <w:keepLines w:val="0"/>
              <w:pageBreakBefore w:val="0"/>
              <w:widowControl/>
              <w:kinsoku w:val="0"/>
              <w:wordWrap/>
              <w:overflowPunct/>
              <w:topLinePunct/>
              <w:autoSpaceDE w:val="0"/>
              <w:autoSpaceDN w:val="0"/>
              <w:bidi w:val="0"/>
              <w:adjustRightInd w:val="0"/>
              <w:snapToGrid w:val="0"/>
              <w:spacing w:before="0" w:beforeLines="20" w:after="0" w:afterLines="20" w:line="360" w:lineRule="exact"/>
              <w:ind w:left="164" w:hanging="187" w:hangingChars="78"/>
              <w:jc w:val="both"/>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投标人在答疑会前提出问题</w:t>
            </w:r>
          </w:p>
        </w:tc>
        <w:tc>
          <w:tcPr>
            <w:tcW w:w="356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bCs/>
                <w:snapToGrid w:val="0"/>
                <w:color w:val="auto"/>
                <w:kern w:val="0"/>
                <w:sz w:val="24"/>
                <w:szCs w:val="24"/>
                <w:highlight w:val="none"/>
                <w:lang w:eastAsia="zh-CN"/>
              </w:rPr>
            </w:pPr>
            <w:r>
              <w:rPr>
                <w:rFonts w:hint="eastAsia" w:ascii="宋体" w:hAnsi="宋体" w:eastAsia="宋体" w:cs="宋体"/>
                <w:color w:val="auto"/>
                <w:sz w:val="24"/>
                <w:szCs w:val="24"/>
                <w:highlight w:val="none"/>
                <w:lang w:eastAsia="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招标文件澄清发出的形式</w:t>
            </w:r>
          </w:p>
        </w:tc>
        <w:tc>
          <w:tcPr>
            <w:tcW w:w="3569" w:type="pct"/>
            <w:noWrap w:val="0"/>
            <w:vAlign w:val="center"/>
          </w:tcPr>
          <w:p>
            <w:pPr>
              <w:pageBreakBefore w:val="0"/>
              <w:kinsoku w:val="0"/>
              <w:wordWrap/>
              <w:overflowPunct/>
              <w:autoSpaceDE w:val="0"/>
              <w:autoSpaceDN w:val="0"/>
              <w:bidi w:val="0"/>
              <w:spacing w:before="0" w:beforeLines="20" w:after="0" w:afterLines="20"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发出时间：如澄清或修改的内容可能影响投标文件编制的，应当在投标截止时间至少 15 日前发布澄清或修改；</w:t>
            </w:r>
          </w:p>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kern w:val="0"/>
                <w:sz w:val="24"/>
                <w:szCs w:val="24"/>
                <w:highlight w:val="none"/>
              </w:rPr>
              <w:t>发出形式：通过</w:t>
            </w:r>
            <w:r>
              <w:rPr>
                <w:rFonts w:hint="eastAsia" w:ascii="宋体" w:hAnsi="宋体" w:eastAsia="宋体" w:cs="宋体"/>
                <w:color w:val="auto"/>
                <w:kern w:val="0"/>
                <w:sz w:val="24"/>
                <w:szCs w:val="24"/>
                <w:highlight w:val="none"/>
                <w:lang w:val="en-US" w:eastAsia="zh-CN"/>
              </w:rPr>
              <w:t>招标公告发布媒体</w:t>
            </w:r>
            <w:r>
              <w:rPr>
                <w:rFonts w:hint="eastAsia" w:ascii="宋体" w:hAnsi="宋体" w:eastAsia="宋体" w:cs="宋体"/>
                <w:color w:val="auto"/>
                <w:kern w:val="0"/>
                <w:sz w:val="24"/>
                <w:szCs w:val="24"/>
                <w:highlight w:val="none"/>
              </w:rPr>
              <w:t>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3569" w:type="pct"/>
            <w:noWrap w:val="0"/>
            <w:vAlign w:val="center"/>
          </w:tcPr>
          <w:p>
            <w:pPr>
              <w:keepNext w:val="0"/>
              <w:keepLines w:val="0"/>
              <w:pageBreakBefore w:val="0"/>
              <w:widowControl/>
              <w:kinsoku w:val="0"/>
              <w:wordWrap/>
              <w:overflowPunct/>
              <w:topLine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bCs/>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构成招标文件的其他材料</w:t>
            </w:r>
          </w:p>
        </w:tc>
        <w:tc>
          <w:tcPr>
            <w:tcW w:w="356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需求、澄清文件、答疑文件等</w:t>
            </w:r>
            <w:r>
              <w:rPr>
                <w:rFonts w:hint="eastAsia" w:ascii="宋体" w:hAnsi="宋体" w:eastAsia="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bCs/>
                <w:color w:val="auto"/>
                <w:sz w:val="24"/>
                <w:szCs w:val="24"/>
                <w:highlight w:val="none"/>
              </w:rPr>
            </w:pPr>
          </w:p>
        </w:tc>
        <w:tc>
          <w:tcPr>
            <w:tcW w:w="92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投标人提出问题的截止时间</w:t>
            </w:r>
          </w:p>
        </w:tc>
        <w:tc>
          <w:tcPr>
            <w:tcW w:w="356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投标截止时间 10 日前（逾期不予受理）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bCs/>
                <w:color w:val="auto"/>
                <w:sz w:val="24"/>
                <w:szCs w:val="24"/>
                <w:highlight w:val="none"/>
              </w:rPr>
            </w:pPr>
          </w:p>
        </w:tc>
        <w:tc>
          <w:tcPr>
            <w:tcW w:w="92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投标人提出问题的方式</w:t>
            </w:r>
          </w:p>
        </w:tc>
        <w:tc>
          <w:tcPr>
            <w:tcW w:w="356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ind w:firstLine="480" w:firstLineChars="200"/>
              <w:jc w:val="both"/>
              <w:outlineLvl w:val="9"/>
              <w:rPr>
                <w:rFonts w:hint="eastAsia" w:ascii="宋体" w:hAnsi="宋体" w:eastAsia="宋体" w:cs="宋体"/>
                <w:bCs/>
                <w:snapToGrid w:val="0"/>
                <w:color w:val="auto"/>
                <w:kern w:val="0"/>
                <w:sz w:val="24"/>
                <w:szCs w:val="24"/>
                <w:highlight w:val="none"/>
                <w:lang w:eastAsia="zh-CN"/>
              </w:rPr>
            </w:pPr>
            <w:r>
              <w:rPr>
                <w:rFonts w:hint="eastAsia" w:ascii="宋体" w:hAnsi="宋体" w:eastAsia="宋体" w:cs="宋体"/>
                <w:b w:val="0"/>
                <w:color w:val="auto"/>
                <w:sz w:val="24"/>
                <w:szCs w:val="24"/>
                <w:highlight w:val="none"/>
              </w:rPr>
              <w:t>投标人若对招标文件有任何疑问，应在投标截止时间10日前（逾期不予受理）向招标人（招标代理机构）</w:t>
            </w:r>
            <w:r>
              <w:rPr>
                <w:rFonts w:hint="eastAsia" w:ascii="宋体" w:hAnsi="宋体" w:eastAsia="宋体" w:cs="宋体"/>
                <w:b w:val="0"/>
                <w:color w:val="auto"/>
                <w:sz w:val="24"/>
                <w:szCs w:val="24"/>
                <w:highlight w:val="none"/>
                <w:lang w:val="en-US" w:eastAsia="zh-CN"/>
              </w:rPr>
              <w:t>书面</w:t>
            </w:r>
            <w:r>
              <w:rPr>
                <w:rFonts w:hint="eastAsia" w:ascii="宋体" w:hAnsi="宋体" w:eastAsia="宋体" w:cs="宋体"/>
                <w:b w:val="0"/>
                <w:color w:val="auto"/>
                <w:sz w:val="24"/>
                <w:szCs w:val="24"/>
                <w:highlight w:val="none"/>
              </w:rPr>
              <w:t>提出，招标人（招标代理机构）收到疑问，将予以答复</w:t>
            </w:r>
            <w:r>
              <w:rPr>
                <w:rFonts w:hint="eastAsia" w:ascii="宋体" w:hAnsi="宋体" w:eastAsia="宋体" w:cs="宋体"/>
                <w:b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bCs/>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疑问的答疑获取</w:t>
            </w:r>
          </w:p>
        </w:tc>
        <w:tc>
          <w:tcPr>
            <w:tcW w:w="356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ind w:firstLine="480" w:firstLineChars="200"/>
              <w:jc w:val="both"/>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疑问的答疑获取均在</w:t>
            </w:r>
            <w:r>
              <w:rPr>
                <w:rFonts w:hint="eastAsia" w:ascii="宋体" w:hAnsi="宋体" w:eastAsia="宋体" w:cs="宋体"/>
                <w:color w:val="auto"/>
                <w:kern w:val="0"/>
                <w:sz w:val="24"/>
                <w:szCs w:val="24"/>
                <w:highlight w:val="none"/>
                <w:lang w:val="en-US" w:eastAsia="zh-CN"/>
              </w:rPr>
              <w:t>招标公告发布媒体</w:t>
            </w:r>
            <w:r>
              <w:rPr>
                <w:rFonts w:hint="eastAsia" w:ascii="宋体" w:hAnsi="宋体" w:eastAsia="宋体" w:cs="宋体"/>
                <w:color w:val="auto"/>
                <w:kern w:val="0"/>
                <w:sz w:val="24"/>
                <w:szCs w:val="24"/>
                <w:highlight w:val="none"/>
              </w:rPr>
              <w:t>下载。</w:t>
            </w:r>
          </w:p>
          <w:p>
            <w:pPr>
              <w:keepNext w:val="0"/>
              <w:keepLines w:val="0"/>
              <w:pageBreakBefore w:val="0"/>
              <w:kinsoku w:val="0"/>
              <w:wordWrap/>
              <w:overflowPunct/>
              <w:autoSpaceDE w:val="0"/>
              <w:autoSpaceDN w:val="0"/>
              <w:bidi w:val="0"/>
              <w:snapToGrid w:val="0"/>
              <w:spacing w:before="0" w:beforeLines="20" w:after="0" w:afterLines="20" w:line="360" w:lineRule="exact"/>
              <w:ind w:firstLine="480" w:firstLineChars="200"/>
              <w:jc w:val="both"/>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kern w:val="0"/>
                <w:sz w:val="24"/>
                <w:szCs w:val="24"/>
                <w:highlight w:val="none"/>
              </w:rPr>
              <w:t>投标人请注意：招标代理机构对招标文件进行的澄清、更正或更改，将在网站上及时发布，该公告内容为招标文件的组成部分，对投标人具有同样约束力效力。投标人应主动上网查询。招标代理机构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bCs/>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招标文件修改发出的形式</w:t>
            </w:r>
          </w:p>
        </w:tc>
        <w:tc>
          <w:tcPr>
            <w:tcW w:w="3569" w:type="pct"/>
            <w:noWrap w:val="0"/>
            <w:vAlign w:val="center"/>
          </w:tcPr>
          <w:p>
            <w:pPr>
              <w:keepNext w:val="0"/>
              <w:keepLines w:val="0"/>
              <w:pageBreakBefore w:val="0"/>
              <w:kinsoku w:val="0"/>
              <w:wordWrap/>
              <w:overflowPunct/>
              <w:autoSpaceDE w:val="0"/>
              <w:autoSpaceDN w:val="0"/>
              <w:bidi w:val="0"/>
              <w:adjustRightInd w:val="0"/>
              <w:snapToGrid w:val="0"/>
              <w:spacing w:before="0" w:beforeLines="20" w:after="0" w:afterLines="20" w:line="360" w:lineRule="exact"/>
              <w:ind w:right="105" w:rightChars="50"/>
              <w:jc w:val="both"/>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通过</w:t>
            </w:r>
            <w:r>
              <w:rPr>
                <w:rFonts w:hint="eastAsia" w:ascii="宋体" w:hAnsi="宋体" w:eastAsia="宋体" w:cs="宋体"/>
                <w:color w:val="auto"/>
                <w:kern w:val="0"/>
                <w:sz w:val="24"/>
                <w:szCs w:val="24"/>
                <w:highlight w:val="none"/>
                <w:lang w:val="en-US" w:eastAsia="zh-CN"/>
              </w:rPr>
              <w:t>招标公告发布媒体</w:t>
            </w:r>
            <w:r>
              <w:rPr>
                <w:rFonts w:hint="eastAsia" w:ascii="宋体" w:hAnsi="宋体" w:eastAsia="宋体" w:cs="宋体"/>
                <w:snapToGrid w:val="0"/>
                <w:color w:val="auto"/>
                <w:kern w:val="0"/>
                <w:sz w:val="24"/>
                <w:szCs w:val="24"/>
                <w:highlight w:val="none"/>
              </w:rPr>
              <w:t>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bCs/>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构成</w:t>
            </w:r>
            <w:r>
              <w:rPr>
                <w:rFonts w:hint="eastAsia" w:ascii="宋体" w:hAnsi="宋体" w:eastAsia="宋体" w:cs="宋体"/>
                <w:color w:val="auto"/>
                <w:sz w:val="24"/>
                <w:szCs w:val="24"/>
                <w:highlight w:val="none"/>
                <w:lang w:eastAsia="zh-CN"/>
              </w:rPr>
              <w:t>投</w:t>
            </w:r>
            <w:r>
              <w:rPr>
                <w:rFonts w:hint="eastAsia" w:ascii="宋体" w:hAnsi="宋体" w:eastAsia="宋体" w:cs="宋体"/>
                <w:color w:val="auto"/>
                <w:sz w:val="24"/>
                <w:szCs w:val="24"/>
                <w:highlight w:val="none"/>
              </w:rPr>
              <w:t>标文件的其他资料</w:t>
            </w:r>
          </w:p>
        </w:tc>
        <w:tc>
          <w:tcPr>
            <w:tcW w:w="3569" w:type="pct"/>
            <w:noWrap w:val="0"/>
            <w:vAlign w:val="center"/>
          </w:tcPr>
          <w:p>
            <w:pPr>
              <w:keepNext w:val="0"/>
              <w:keepLines w:val="0"/>
              <w:pageBreakBefore w:val="0"/>
              <w:kinsoku w:val="0"/>
              <w:wordWrap/>
              <w:overflowPunct/>
              <w:autoSpaceDE w:val="0"/>
              <w:autoSpaceDN w:val="0"/>
              <w:bidi w:val="0"/>
              <w:adjustRightInd w:val="0"/>
              <w:snapToGrid w:val="0"/>
              <w:spacing w:before="0" w:beforeLines="20" w:after="0" w:afterLines="20" w:line="360" w:lineRule="exact"/>
              <w:ind w:firstLine="480" w:firstLineChars="200"/>
              <w:jc w:val="both"/>
              <w:outlineLvl w:val="9"/>
              <w:rPr>
                <w:rFonts w:hint="eastAsia" w:ascii="宋体" w:hAnsi="宋体" w:eastAsia="宋体" w:cs="宋体"/>
                <w:bCs/>
                <w:snapToGrid w:val="0"/>
                <w:color w:val="auto"/>
                <w:kern w:val="0"/>
                <w:sz w:val="24"/>
                <w:szCs w:val="24"/>
                <w:highlight w:val="none"/>
                <w:lang w:eastAsia="zh-CN"/>
              </w:rPr>
            </w:pPr>
            <w:r>
              <w:rPr>
                <w:rFonts w:hint="eastAsia" w:ascii="宋体" w:hAnsi="宋体" w:eastAsia="宋体" w:cs="宋体"/>
                <w:bCs/>
                <w:snapToGrid w:val="0"/>
                <w:color w:val="auto"/>
                <w:kern w:val="0"/>
                <w:sz w:val="24"/>
                <w:szCs w:val="24"/>
                <w:highlight w:val="none"/>
                <w:lang w:eastAsia="zh-CN"/>
              </w:rPr>
              <w:t>包括但不限于：询标函回复、承诺书、评标委员会要求补充的其他资料。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bCs/>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投标报价包括的内容</w:t>
            </w:r>
          </w:p>
        </w:tc>
        <w:tc>
          <w:tcPr>
            <w:tcW w:w="356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ind w:firstLine="480" w:firstLineChars="200"/>
              <w:jc w:val="both"/>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投标报价包括</w:t>
            </w:r>
            <w:r>
              <w:rPr>
                <w:rFonts w:hint="eastAsia" w:ascii="宋体" w:hAnsi="宋体" w:eastAsia="宋体" w:cs="宋体"/>
                <w:color w:val="auto"/>
                <w:kern w:val="0"/>
                <w:sz w:val="24"/>
                <w:szCs w:val="24"/>
                <w:highlight w:val="none"/>
                <w:lang w:val="en-US" w:eastAsia="zh-CN"/>
              </w:rPr>
              <w:t>但不限于：</w:t>
            </w:r>
            <w:r>
              <w:rPr>
                <w:rFonts w:hint="eastAsia" w:ascii="宋体" w:hAnsi="宋体" w:eastAsia="宋体" w:cs="宋体"/>
                <w:color w:val="auto"/>
                <w:kern w:val="0"/>
                <w:sz w:val="24"/>
                <w:szCs w:val="24"/>
                <w:highlight w:val="none"/>
              </w:rPr>
              <w:t>包括人工费、材料费、管理费、利润、税金以及采用固定价格的项目所测算的风险金等实际完成本项目的全部费用。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bCs/>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最高限价</w:t>
            </w:r>
          </w:p>
        </w:tc>
        <w:tc>
          <w:tcPr>
            <w:tcW w:w="3569" w:type="pct"/>
            <w:noWrap w:val="0"/>
            <w:vAlign w:val="center"/>
          </w:tcPr>
          <w:p>
            <w:pPr>
              <w:pStyle w:val="26"/>
              <w:pageBreakBefore w:val="0"/>
              <w:kinsoku w:val="0"/>
              <w:wordWrap/>
              <w:overflowPunct/>
              <w:autoSpaceDE w:val="0"/>
              <w:autoSpaceDN w:val="0"/>
              <w:bidi w:val="0"/>
              <w:spacing w:before="0" w:beforeLines="20" w:after="0" w:afterLines="20" w:line="360" w:lineRule="exact"/>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snapToGrid w:val="0"/>
                <w:color w:val="auto"/>
                <w:sz w:val="24"/>
                <w:szCs w:val="24"/>
                <w:highlight w:val="none"/>
                <w:lang w:val="en-US" w:eastAsia="zh-CN"/>
              </w:rPr>
              <w:t>178.00元/人（其中：岗位外包费限价:128元/人，劳务派遣费限价:50元/人）</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超过此限价按无效标处理</w:t>
            </w:r>
            <w:r>
              <w:rPr>
                <w:rFonts w:hint="eastAsia" w:ascii="宋体" w:hAnsi="宋体" w:eastAsia="宋体" w:cs="宋体"/>
                <w:b/>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bCs/>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投标报价的其他要求</w:t>
            </w:r>
          </w:p>
        </w:tc>
        <w:tc>
          <w:tcPr>
            <w:tcW w:w="3569" w:type="pct"/>
            <w:noWrap w:val="0"/>
            <w:vAlign w:val="center"/>
          </w:tcPr>
          <w:p>
            <w:pPr>
              <w:pStyle w:val="26"/>
              <w:pageBreakBefore w:val="0"/>
              <w:kinsoku w:val="0"/>
              <w:wordWrap/>
              <w:overflowPunct/>
              <w:autoSpaceDE w:val="0"/>
              <w:autoSpaceDN w:val="0"/>
              <w:bidi w:val="0"/>
              <w:spacing w:before="0" w:beforeLines="20" w:after="0" w:afterLines="20" w:line="360" w:lineRule="exact"/>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按综合单价进行报价。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bCs/>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投标有效期</w:t>
            </w:r>
          </w:p>
        </w:tc>
        <w:tc>
          <w:tcPr>
            <w:tcW w:w="356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kern w:val="0"/>
                <w:sz w:val="24"/>
                <w:szCs w:val="24"/>
                <w:highlight w:val="none"/>
              </w:rPr>
              <w:t>从投标截止之日起</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bCs/>
                <w:color w:val="auto"/>
                <w:sz w:val="24"/>
                <w:szCs w:val="24"/>
                <w:highlight w:val="none"/>
              </w:rPr>
            </w:pPr>
          </w:p>
        </w:tc>
        <w:tc>
          <w:tcPr>
            <w:tcW w:w="92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投标保证金</w:t>
            </w:r>
          </w:p>
        </w:tc>
        <w:tc>
          <w:tcPr>
            <w:tcW w:w="3569" w:type="pct"/>
            <w:noWrap w:val="0"/>
            <w:vAlign w:val="center"/>
          </w:tcPr>
          <w:p>
            <w:pPr>
              <w:keepNext w:val="0"/>
              <w:keepLines w:val="0"/>
              <w:pageBreakBefore w:val="0"/>
              <w:widowControl/>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kern w:val="0"/>
                <w:sz w:val="24"/>
                <w:szCs w:val="24"/>
                <w:highlight w:val="none"/>
              </w:rPr>
              <w:t>本项目免收投标保证金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numPr>
                <w:ilvl w:val="0"/>
                <w:numId w:val="3"/>
              </w:numPr>
              <w:kinsoku w:val="0"/>
              <w:wordWrap/>
              <w:overflowPunct/>
              <w:autoSpaceDE w:val="0"/>
              <w:autoSpaceDN w:val="0"/>
              <w:bidi w:val="0"/>
              <w:snapToGrid w:val="0"/>
              <w:spacing w:before="0" w:beforeLines="20" w:after="0" w:afterLines="20" w:line="360" w:lineRule="exact"/>
              <w:ind w:left="425" w:leftChars="0" w:hanging="425" w:firstLineChars="0"/>
              <w:jc w:val="center"/>
              <w:outlineLvl w:val="9"/>
              <w:rPr>
                <w:rFonts w:hint="eastAsia" w:ascii="宋体" w:hAnsi="宋体" w:eastAsia="宋体" w:cs="宋体"/>
                <w:bCs/>
                <w:color w:val="auto"/>
                <w:sz w:val="24"/>
                <w:szCs w:val="24"/>
                <w:highlight w:val="none"/>
              </w:rPr>
            </w:pPr>
          </w:p>
        </w:tc>
        <w:tc>
          <w:tcPr>
            <w:tcW w:w="92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是否允许递交备选投标方案</w:t>
            </w:r>
          </w:p>
        </w:tc>
        <w:tc>
          <w:tcPr>
            <w:tcW w:w="356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numPr>
                <w:ilvl w:val="0"/>
                <w:numId w:val="3"/>
              </w:numPr>
              <w:kinsoku w:val="0"/>
              <w:wordWrap/>
              <w:overflowPunct/>
              <w:autoSpaceDE w:val="0"/>
              <w:autoSpaceDN w:val="0"/>
              <w:bidi w:val="0"/>
              <w:snapToGrid w:val="0"/>
              <w:spacing w:before="0" w:beforeLines="20" w:after="0" w:afterLines="20" w:line="360" w:lineRule="exact"/>
              <w:ind w:left="425" w:leftChars="0" w:hanging="425" w:firstLineChars="0"/>
              <w:jc w:val="center"/>
              <w:outlineLvl w:val="9"/>
              <w:rPr>
                <w:rFonts w:hint="eastAsia" w:ascii="宋体" w:hAnsi="宋体" w:eastAsia="宋体" w:cs="宋体"/>
                <w:bCs/>
                <w:color w:val="auto"/>
                <w:sz w:val="24"/>
                <w:szCs w:val="24"/>
                <w:highlight w:val="none"/>
                <w:lang w:eastAsia="zh-CN"/>
              </w:rPr>
            </w:pPr>
          </w:p>
        </w:tc>
        <w:tc>
          <w:tcPr>
            <w:tcW w:w="92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投标文件递交</w:t>
            </w:r>
          </w:p>
        </w:tc>
        <w:tc>
          <w:tcPr>
            <w:tcW w:w="356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ind w:firstLine="480" w:firstLineChars="200"/>
              <w:jc w:val="both"/>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 w:val="0"/>
                <w:color w:val="auto"/>
                <w:kern w:val="0"/>
                <w:sz w:val="24"/>
                <w:szCs w:val="24"/>
                <w:highlight w:val="none"/>
                <w:lang w:val="en-US" w:eastAsia="zh-CN" w:bidi="ar-SA"/>
              </w:rPr>
              <w:t>投标文件正本份数1份；副本份数4份。正副本一并封装于一个密封袋；密封袋上注明：招标人名称、项目名称及项目编号、投标人名称，投标人地址，并注明“2024年xx月xx日xx时xx分（投标截止时间）之前不得启封”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numPr>
                <w:ilvl w:val="0"/>
                <w:numId w:val="3"/>
              </w:numPr>
              <w:kinsoku w:val="0"/>
              <w:wordWrap/>
              <w:overflowPunct/>
              <w:autoSpaceDE w:val="0"/>
              <w:autoSpaceDN w:val="0"/>
              <w:bidi w:val="0"/>
              <w:snapToGrid w:val="0"/>
              <w:spacing w:before="0" w:beforeLines="20" w:after="0" w:afterLines="20" w:line="360" w:lineRule="exact"/>
              <w:ind w:left="425" w:leftChars="0" w:hanging="425" w:firstLineChars="0"/>
              <w:jc w:val="center"/>
              <w:outlineLvl w:val="9"/>
              <w:rPr>
                <w:rFonts w:hint="eastAsia" w:ascii="宋体" w:hAnsi="宋体" w:eastAsia="宋体" w:cs="宋体"/>
                <w:bCs/>
                <w:color w:val="auto"/>
                <w:sz w:val="24"/>
                <w:szCs w:val="24"/>
                <w:highlight w:val="none"/>
              </w:rPr>
            </w:pPr>
          </w:p>
        </w:tc>
        <w:tc>
          <w:tcPr>
            <w:tcW w:w="92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是否退还投标文件</w:t>
            </w:r>
          </w:p>
        </w:tc>
        <w:tc>
          <w:tcPr>
            <w:tcW w:w="356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numPr>
                <w:ilvl w:val="0"/>
                <w:numId w:val="3"/>
              </w:numPr>
              <w:kinsoku w:val="0"/>
              <w:wordWrap/>
              <w:overflowPunct/>
              <w:autoSpaceDE w:val="0"/>
              <w:autoSpaceDN w:val="0"/>
              <w:bidi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lang w:val="en-US" w:eastAsia="zh-CN"/>
              </w:rPr>
            </w:pPr>
          </w:p>
        </w:tc>
        <w:tc>
          <w:tcPr>
            <w:tcW w:w="92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开标时间和地点</w:t>
            </w:r>
          </w:p>
        </w:tc>
        <w:tc>
          <w:tcPr>
            <w:tcW w:w="356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ind w:firstLine="480" w:firstLineChars="2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开标时间：同投标截止时间</w:t>
            </w:r>
          </w:p>
          <w:p>
            <w:pPr>
              <w:keepNext w:val="0"/>
              <w:keepLines w:val="0"/>
              <w:pageBreakBefore w:val="0"/>
              <w:kinsoku w:val="0"/>
              <w:wordWrap/>
              <w:overflowPunct/>
              <w:autoSpaceDE w:val="0"/>
              <w:autoSpaceDN w:val="0"/>
              <w:bidi w:val="0"/>
              <w:snapToGrid w:val="0"/>
              <w:spacing w:before="0" w:beforeLines="20" w:after="0" w:afterLines="20" w:line="360" w:lineRule="exact"/>
              <w:ind w:firstLine="480" w:firstLineChars="2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numPr>
                <w:ilvl w:val="0"/>
                <w:numId w:val="3"/>
              </w:numPr>
              <w:kinsoku w:val="0"/>
              <w:wordWrap/>
              <w:overflowPunct/>
              <w:autoSpaceDE w:val="0"/>
              <w:autoSpaceDN w:val="0"/>
              <w:bidi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lang w:val="en-US" w:eastAsia="zh-CN"/>
              </w:rPr>
            </w:pPr>
          </w:p>
        </w:tc>
        <w:tc>
          <w:tcPr>
            <w:tcW w:w="92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tc>
        <w:tc>
          <w:tcPr>
            <w:tcW w:w="3569" w:type="pct"/>
            <w:noWrap w:val="0"/>
            <w:vAlign w:val="center"/>
          </w:tcPr>
          <w:p>
            <w:pPr>
              <w:pStyle w:val="2"/>
              <w:pageBreakBefore w:val="0"/>
              <w:kinsoku w:val="0"/>
              <w:wordWrap/>
              <w:overflowPunct/>
              <w:autoSpaceDE w:val="0"/>
              <w:autoSpaceDN w:val="0"/>
              <w:bidi w:val="0"/>
              <w:spacing w:before="0" w:beforeLines="20" w:after="0" w:afterLines="20" w:line="360" w:lineRule="exact"/>
              <w:rPr>
                <w:rFonts w:hint="eastAsia" w:ascii="宋体" w:hAnsi="宋体" w:eastAsia="宋体" w:cs="宋体"/>
                <w:b w:val="0"/>
                <w:color w:val="auto"/>
                <w:sz w:val="24"/>
                <w:szCs w:val="24"/>
                <w:highlight w:val="none"/>
                <w:lang w:val="en-US" w:eastAsia="zh-CN"/>
              </w:rPr>
            </w:pPr>
            <w:bookmarkStart w:id="15" w:name="_Toc20745"/>
            <w:r>
              <w:rPr>
                <w:rFonts w:hint="eastAsia" w:ascii="宋体" w:hAnsi="宋体" w:eastAsia="宋体" w:cs="宋体"/>
                <w:b w:val="0"/>
                <w:color w:val="auto"/>
                <w:sz w:val="24"/>
                <w:szCs w:val="24"/>
                <w:highlight w:val="none"/>
                <w:lang w:val="en-US" w:eastAsia="zh-CN"/>
              </w:rPr>
              <w:t>1.投标单位代表（法定代表人须携带身份证原件、法定代表人身份证明。委托代理人应手持携带法人授权委托书、本人身份证原件）参加开标会，并签到，否则不得对开标过程及结果提出任何异议。</w:t>
            </w:r>
            <w:bookmarkEnd w:id="15"/>
          </w:p>
          <w:p>
            <w:pPr>
              <w:pStyle w:val="2"/>
              <w:pageBreakBefore w:val="0"/>
              <w:kinsoku w:val="0"/>
              <w:wordWrap/>
              <w:overflowPunct/>
              <w:autoSpaceDE w:val="0"/>
              <w:autoSpaceDN w:val="0"/>
              <w:bidi w:val="0"/>
              <w:spacing w:before="0" w:beforeLines="20" w:after="0" w:afterLines="20" w:line="360" w:lineRule="exact"/>
              <w:rPr>
                <w:rFonts w:hint="eastAsia" w:ascii="宋体" w:hAnsi="宋体" w:eastAsia="宋体" w:cs="宋体"/>
                <w:b w:val="0"/>
                <w:color w:val="auto"/>
                <w:sz w:val="24"/>
                <w:szCs w:val="24"/>
                <w:highlight w:val="none"/>
                <w:lang w:val="en-US" w:eastAsia="zh-CN"/>
              </w:rPr>
            </w:pPr>
            <w:bookmarkStart w:id="16" w:name="_Toc21503"/>
            <w:r>
              <w:rPr>
                <w:rFonts w:hint="eastAsia" w:ascii="宋体" w:hAnsi="宋体" w:eastAsia="宋体" w:cs="宋体"/>
                <w:b w:val="0"/>
                <w:color w:val="auto"/>
                <w:sz w:val="24"/>
                <w:szCs w:val="24"/>
                <w:highlight w:val="none"/>
                <w:lang w:val="en-US" w:eastAsia="zh-CN"/>
              </w:rPr>
              <w:t>2.密封情况检查：供应商签到的前三名代表所有供应商检查标书密封情况。</w:t>
            </w:r>
            <w:bookmarkEnd w:id="16"/>
          </w:p>
          <w:p>
            <w:pPr>
              <w:pStyle w:val="2"/>
              <w:pageBreakBefore w:val="0"/>
              <w:kinsoku w:val="0"/>
              <w:wordWrap/>
              <w:overflowPunct/>
              <w:autoSpaceDE w:val="0"/>
              <w:autoSpaceDN w:val="0"/>
              <w:bidi w:val="0"/>
              <w:spacing w:before="0" w:beforeLines="20" w:after="0" w:afterLines="20" w:line="360" w:lineRule="exact"/>
              <w:rPr>
                <w:rFonts w:hint="eastAsia" w:ascii="宋体" w:hAnsi="宋体" w:eastAsia="宋体" w:cs="宋体"/>
                <w:color w:val="auto"/>
                <w:sz w:val="24"/>
                <w:szCs w:val="24"/>
                <w:highlight w:val="none"/>
                <w:lang w:eastAsia="zh-CN"/>
              </w:rPr>
            </w:pPr>
            <w:bookmarkStart w:id="17" w:name="_Toc27722"/>
            <w:r>
              <w:rPr>
                <w:rFonts w:hint="eastAsia" w:ascii="宋体" w:hAnsi="宋体" w:eastAsia="宋体" w:cs="宋体"/>
                <w:b w:val="0"/>
                <w:color w:val="auto"/>
                <w:sz w:val="24"/>
                <w:szCs w:val="24"/>
                <w:highlight w:val="none"/>
                <w:lang w:val="en-US" w:eastAsia="zh-CN"/>
              </w:rPr>
              <w:t>3.投标文件开启顺序：按投标文件签到、递交先后顺序进行。</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numPr>
                <w:ilvl w:val="0"/>
                <w:numId w:val="3"/>
              </w:numPr>
              <w:kinsoku w:val="0"/>
              <w:wordWrap/>
              <w:overflowPunct/>
              <w:autoSpaceDE w:val="0"/>
              <w:autoSpaceDN w:val="0"/>
              <w:bidi w:val="0"/>
              <w:snapToGrid w:val="0"/>
              <w:spacing w:before="0" w:beforeLines="20" w:after="0" w:afterLines="20" w:line="360" w:lineRule="exact"/>
              <w:ind w:left="425" w:leftChars="0" w:hanging="425" w:firstLineChars="0"/>
              <w:jc w:val="center"/>
              <w:outlineLvl w:val="9"/>
              <w:rPr>
                <w:rFonts w:hint="eastAsia" w:ascii="宋体" w:hAnsi="宋体" w:eastAsia="宋体" w:cs="宋体"/>
                <w:bCs/>
                <w:color w:val="auto"/>
                <w:sz w:val="24"/>
                <w:szCs w:val="24"/>
                <w:highlight w:val="none"/>
              </w:rPr>
            </w:pPr>
          </w:p>
        </w:tc>
        <w:tc>
          <w:tcPr>
            <w:tcW w:w="92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评标委员会的组建</w:t>
            </w:r>
          </w:p>
        </w:tc>
        <w:tc>
          <w:tcPr>
            <w:tcW w:w="3569" w:type="pct"/>
            <w:noWrap w:val="0"/>
            <w:vAlign w:val="center"/>
          </w:tcPr>
          <w:p>
            <w:pPr>
              <w:keepNext w:val="0"/>
              <w:keepLines w:val="0"/>
              <w:pageBreakBefore w:val="0"/>
              <w:numPr>
                <w:ilvl w:val="0"/>
                <w:numId w:val="0"/>
              </w:numPr>
              <w:kinsoku w:val="0"/>
              <w:wordWrap/>
              <w:overflowPunct/>
              <w:autoSpaceDE w:val="0"/>
              <w:autoSpaceDN w:val="0"/>
              <w:bidi w:val="0"/>
              <w:snapToGrid w:val="0"/>
              <w:spacing w:before="0" w:beforeLines="20" w:after="0" w:afterLines="20" w:line="360" w:lineRule="exact"/>
              <w:ind w:firstLine="480" w:firstLineChars="200"/>
              <w:jc w:val="both"/>
              <w:outlineLvl w:val="9"/>
              <w:rPr>
                <w:rFonts w:hint="eastAsia" w:ascii="宋体" w:hAnsi="宋体" w:eastAsia="宋体" w:cs="宋体"/>
                <w:bCs/>
                <w:snapToGrid w:val="0"/>
                <w:color w:val="auto"/>
                <w:kern w:val="0"/>
                <w:sz w:val="24"/>
                <w:szCs w:val="24"/>
                <w:highlight w:val="none"/>
                <w:lang w:eastAsia="zh-CN"/>
              </w:rPr>
            </w:pPr>
            <w:r>
              <w:rPr>
                <w:rFonts w:hint="eastAsia" w:ascii="宋体" w:hAnsi="宋体" w:eastAsia="宋体" w:cs="宋体"/>
                <w:color w:val="auto"/>
                <w:sz w:val="24"/>
                <w:szCs w:val="24"/>
                <w:highlight w:val="none"/>
              </w:rPr>
              <w:t>评标委员会构成：评标委员会由</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代表和评审专家组成，</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人或以上单数</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numPr>
                <w:ilvl w:val="0"/>
                <w:numId w:val="3"/>
              </w:numPr>
              <w:kinsoku w:val="0"/>
              <w:wordWrap/>
              <w:overflowPunct/>
              <w:autoSpaceDE w:val="0"/>
              <w:autoSpaceDN w:val="0"/>
              <w:bidi w:val="0"/>
              <w:snapToGrid w:val="0"/>
              <w:spacing w:before="0" w:beforeLines="20" w:after="0" w:afterLines="20" w:line="360" w:lineRule="exact"/>
              <w:ind w:left="425" w:leftChars="0" w:hanging="425" w:firstLineChars="0"/>
              <w:jc w:val="center"/>
              <w:outlineLvl w:val="9"/>
              <w:rPr>
                <w:rFonts w:hint="eastAsia" w:ascii="宋体" w:hAnsi="宋体" w:eastAsia="宋体" w:cs="宋体"/>
                <w:bCs/>
                <w:color w:val="auto"/>
                <w:sz w:val="24"/>
                <w:szCs w:val="24"/>
                <w:highlight w:val="none"/>
              </w:rPr>
            </w:pPr>
          </w:p>
        </w:tc>
        <w:tc>
          <w:tcPr>
            <w:tcW w:w="92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评标委员会推荐中标候选人的人数</w:t>
            </w:r>
          </w:p>
        </w:tc>
        <w:tc>
          <w:tcPr>
            <w:tcW w:w="356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ind w:firstLine="480" w:firstLineChars="200"/>
              <w:jc w:val="both"/>
              <w:outlineLvl w:val="9"/>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由评标委员会根据综合评审结果推荐前3名中标候选人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356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ind w:firstLine="480" w:firstLineChars="200"/>
              <w:jc w:val="both"/>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lang w:val="en-US" w:eastAsia="zh-CN"/>
              </w:rPr>
              <w:t>是</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确定排名前2名为中标人。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中标结果公告</w:t>
            </w:r>
          </w:p>
        </w:tc>
        <w:tc>
          <w:tcPr>
            <w:tcW w:w="3569" w:type="pct"/>
            <w:noWrap w:val="0"/>
            <w:vAlign w:val="center"/>
          </w:tcPr>
          <w:p>
            <w:pPr>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公告方式：在发布招标公告的媒介上发布本项目中标结果公告；</w:t>
            </w:r>
          </w:p>
          <w:p>
            <w:pPr>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公告内容：招标人及招标代理机构的名称、地址、联系方式，项目名称和项目编号，中标人名称、地址和中标金额，主要中标标的的名称、数量、单价、服务期限。</w:t>
            </w:r>
          </w:p>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ind w:firstLine="480" w:firstLineChars="200"/>
              <w:jc w:val="both"/>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lang w:val="en-US" w:eastAsia="zh-CN"/>
              </w:rPr>
              <w:t>中标公告期限：1个工作日。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rPr>
            </w:pPr>
          </w:p>
        </w:tc>
        <w:tc>
          <w:tcPr>
            <w:tcW w:w="929" w:type="pct"/>
            <w:noWrap w:val="0"/>
            <w:vAlign w:val="center"/>
          </w:tcPr>
          <w:p>
            <w:pPr>
              <w:keepNext w:val="0"/>
              <w:keepLines w:val="0"/>
              <w:pageBreakBefore w:val="0"/>
              <w:widowControl/>
              <w:kinsoku w:val="0"/>
              <w:wordWrap/>
              <w:overflowPunct/>
              <w:autoSpaceDE w:val="0"/>
              <w:autoSpaceDN w:val="0"/>
              <w:bidi w:val="0"/>
              <w:adjustRightInd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中标结果质疑</w:t>
            </w:r>
          </w:p>
        </w:tc>
        <w:tc>
          <w:tcPr>
            <w:tcW w:w="3569" w:type="pct"/>
            <w:noWrap w:val="0"/>
            <w:vAlign w:val="center"/>
          </w:tcPr>
          <w:p>
            <w:pPr>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时间：中标结果公告期满之日起 7 个工作日内</w:t>
            </w:r>
          </w:p>
          <w:p>
            <w:pPr>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称：淮南市安泰工程咨询有限公司</w:t>
            </w:r>
          </w:p>
          <w:p>
            <w:pPr>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color w:val="auto"/>
                <w:sz w:val="24"/>
                <w:szCs w:val="24"/>
                <w:highlight w:val="none"/>
                <w:lang w:eastAsia="zh-CN"/>
              </w:rPr>
              <w:t>淮南市田家庵区中兴南巷5号楼对面（原市直机关房管所）</w:t>
            </w:r>
          </w:p>
          <w:p>
            <w:pPr>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人：常伟</w:t>
            </w:r>
          </w:p>
          <w:p>
            <w:pPr>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联系方式：15955406260</w:t>
            </w:r>
          </w:p>
          <w:p>
            <w:pPr>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lang w:val="en-US" w:eastAsia="zh-CN"/>
              </w:rPr>
              <w:t>投标人（投标人）有异议（质疑）的可依法提出，招标人、招标代理机构在线依法作出答复。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rPr>
            </w:pPr>
          </w:p>
        </w:tc>
        <w:tc>
          <w:tcPr>
            <w:tcW w:w="92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中标通知书发出的形式</w:t>
            </w:r>
          </w:p>
        </w:tc>
        <w:tc>
          <w:tcPr>
            <w:tcW w:w="356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lang w:val="en-US" w:eastAsia="zh-CN"/>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rPr>
            </w:pPr>
          </w:p>
        </w:tc>
        <w:tc>
          <w:tcPr>
            <w:tcW w:w="92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招标代理服务费</w:t>
            </w:r>
          </w:p>
        </w:tc>
        <w:tc>
          <w:tcPr>
            <w:tcW w:w="3569" w:type="pct"/>
            <w:noWrap w:val="0"/>
            <w:vAlign w:val="center"/>
          </w:tcPr>
          <w:p>
            <w:pPr>
              <w:pStyle w:val="26"/>
              <w:pageBreakBefore w:val="0"/>
              <w:kinsoku w:val="0"/>
              <w:wordWrap/>
              <w:overflowPunct/>
              <w:autoSpaceDE w:val="0"/>
              <w:autoSpaceDN w:val="0"/>
              <w:bidi w:val="0"/>
              <w:spacing w:before="0" w:beforeLines="20" w:after="0" w:afterLines="20" w:line="36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widowControl/>
              <w:numPr>
                <w:ilvl w:val="0"/>
                <w:numId w:val="3"/>
              </w:numPr>
              <w:kinsoku w:val="0"/>
              <w:wordWrap/>
              <w:overflowPunct/>
              <w:autoSpaceDE w:val="0"/>
              <w:autoSpaceDN w:val="0"/>
              <w:bidi w:val="0"/>
              <w:adjustRightInd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rPr>
            </w:pPr>
          </w:p>
        </w:tc>
        <w:tc>
          <w:tcPr>
            <w:tcW w:w="92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履约保证金</w:t>
            </w:r>
          </w:p>
        </w:tc>
        <w:tc>
          <w:tcPr>
            <w:tcW w:w="3569" w:type="pct"/>
            <w:noWrap w:val="0"/>
            <w:vAlign w:val="center"/>
          </w:tcPr>
          <w:p>
            <w:pPr>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1.履约保证金金额：10000.00元。</w:t>
            </w:r>
          </w:p>
          <w:p>
            <w:pPr>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缴纳时间：中标人在接到中标通知书5个工作日内向招标人提供履约担保，往后如续签合同，履约担保将顺延至下一年度。因中标人未在规定时间内缴纳履约担保，由此造成的损失由中标人承担。招标人保留继续追究中标人赔偿的权利。</w:t>
            </w:r>
          </w:p>
          <w:p>
            <w:pPr>
              <w:pageBreakBefore w:val="0"/>
              <w:kinsoku w:val="0"/>
              <w:wordWrap/>
              <w:overflowPunct/>
              <w:autoSpaceDE w:val="0"/>
              <w:autoSpaceDN w:val="0"/>
              <w:bidi w:val="0"/>
              <w:spacing w:before="0" w:beforeLines="20" w:after="0" w:afterLines="20" w:line="36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履约担保形式：可以通过☑转账☑电汇☑网银支付☑保函☑保证保险等方式提交履约保证金。注：如采用银行履约保函，银行履约保函应由投标人单位基本账户所在银行出具的见索即付无条件保函。如采用担保机构担保，应为省级地方金融监督管理局备案的融资担保机构出具的无条件担保均可提供担保。其他非经地方金融监管局批准设立的融资担保公司，个人担保，企业单位，一律不得作为提供担保的依据。</w:t>
            </w:r>
          </w:p>
          <w:p>
            <w:pPr>
              <w:pStyle w:val="40"/>
              <w:keepNext w:val="0"/>
              <w:keepLines w:val="0"/>
              <w:pageBreakBefore w:val="0"/>
              <w:widowControl w:val="0"/>
              <w:numPr>
                <w:ilvl w:val="0"/>
                <w:numId w:val="0"/>
              </w:numPr>
              <w:kinsoku w:val="0"/>
              <w:wordWrap/>
              <w:overflowPunct/>
              <w:autoSpaceDE w:val="0"/>
              <w:autoSpaceDN w:val="0"/>
              <w:bidi w:val="0"/>
              <w:spacing w:before="0" w:beforeLines="20" w:beforeAutospacing="0" w:after="0" w:afterLines="20" w:afterAutospacing="0" w:line="360" w:lineRule="exact"/>
              <w:ind w:firstLine="482" w:firstLineChars="200"/>
              <w:jc w:val="left"/>
              <w:outlineLvl w:val="9"/>
              <w:rPr>
                <w:rFonts w:hint="eastAsia" w:ascii="宋体" w:hAnsi="宋体" w:eastAsia="宋体" w:cs="宋体"/>
                <w:b w:val="0"/>
                <w:snapToGrid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4.退还时间：采用转账的，待服务期满且双方无异议后，15个工作日内全额无息退还。保函有效期自开立之日起至服务期满后28日止，追偿相关违约金后保函（或保险）失效。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numPr>
                <w:ilvl w:val="0"/>
                <w:numId w:val="3"/>
              </w:numPr>
              <w:kinsoku w:val="0"/>
              <w:wordWrap/>
              <w:overflowPunct/>
              <w:autoSpaceDE w:val="0"/>
              <w:autoSpaceDN w:val="0"/>
              <w:bidi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rPr>
            </w:pPr>
          </w:p>
        </w:tc>
        <w:tc>
          <w:tcPr>
            <w:tcW w:w="92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原则规定与定义</w:t>
            </w:r>
          </w:p>
        </w:tc>
        <w:tc>
          <w:tcPr>
            <w:tcW w:w="356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ind w:firstLine="480" w:firstLineChars="2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（1）投标人须知前附表是对投标人须知正文部分对应条款的补充、细化，投标人阅读时应与正文部分一并阅读，投标人须知前附表与正文部分不一致处，应以投标人须知前附表为准。</w:t>
            </w:r>
          </w:p>
          <w:p>
            <w:pPr>
              <w:keepNext w:val="0"/>
              <w:keepLines w:val="0"/>
              <w:pageBreakBefore w:val="0"/>
              <w:kinsoku w:val="0"/>
              <w:wordWrap/>
              <w:overflowPunct/>
              <w:autoSpaceDE w:val="0"/>
              <w:autoSpaceDN w:val="0"/>
              <w:bidi w:val="0"/>
              <w:snapToGrid w:val="0"/>
              <w:spacing w:before="0" w:beforeLines="20" w:after="0" w:afterLines="20" w:line="360" w:lineRule="exact"/>
              <w:ind w:firstLine="480" w:firstLineChars="2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”符号表示本招标文件选定的内容；“□”符号表示本招标文件未选定的内容；空格中的“/”表示没有具体内容。投标人投标时请按“</w:t>
            </w: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符号”选定的内容和要求参加投标。</w:t>
            </w:r>
          </w:p>
          <w:p>
            <w:pPr>
              <w:keepNext w:val="0"/>
              <w:keepLines w:val="0"/>
              <w:pageBreakBefore w:val="0"/>
              <w:kinsoku w:val="0"/>
              <w:wordWrap/>
              <w:overflowPunct/>
              <w:autoSpaceDE w:val="0"/>
              <w:autoSpaceDN w:val="0"/>
              <w:bidi w:val="0"/>
              <w:snapToGrid w:val="0"/>
              <w:spacing w:before="0" w:beforeLines="20" w:after="0" w:afterLines="20" w:line="360" w:lineRule="exact"/>
              <w:ind w:firstLine="480" w:firstLineChars="2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3）本招标文件中表述的供应商即为投标人或投标单位，招标人即为招标人。</w:t>
            </w:r>
          </w:p>
          <w:p>
            <w:pPr>
              <w:keepNext w:val="0"/>
              <w:keepLines w:val="0"/>
              <w:pageBreakBefore w:val="0"/>
              <w:kinsoku w:val="0"/>
              <w:wordWrap/>
              <w:overflowPunct/>
              <w:autoSpaceDE w:val="0"/>
              <w:autoSpaceDN w:val="0"/>
              <w:bidi w:val="0"/>
              <w:snapToGrid w:val="0"/>
              <w:spacing w:before="0" w:beforeLines="20" w:after="0" w:afterLines="20" w:line="360" w:lineRule="exact"/>
              <w:ind w:firstLine="480" w:firstLineChars="2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）与合同履行有关条款中注明的“甲方”、“买方”，在招标投标阶段按“</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”理解；注明的“乙方”、“卖方”，按“投标人”理解。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numPr>
                <w:ilvl w:val="0"/>
                <w:numId w:val="3"/>
              </w:numPr>
              <w:kinsoku w:val="0"/>
              <w:wordWrap/>
              <w:overflowPunct/>
              <w:autoSpaceDE w:val="0"/>
              <w:autoSpaceDN w:val="0"/>
              <w:bidi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rPr>
            </w:pPr>
          </w:p>
        </w:tc>
        <w:tc>
          <w:tcPr>
            <w:tcW w:w="92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投标专用章、业务专用章等效力规定</w:t>
            </w:r>
          </w:p>
        </w:tc>
        <w:tc>
          <w:tcPr>
            <w:tcW w:w="356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ind w:firstLine="480" w:firstLineChars="2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明确要求加盖公章的，投标人必须加盖投标人公章。在有授权文件(原件)表明投标专用章、业务专用章等法律效力等同于投标人公章的情况下，可以加盖投标专用章或业务专用章，否则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numPr>
                <w:ilvl w:val="0"/>
                <w:numId w:val="3"/>
              </w:numPr>
              <w:kinsoku w:val="0"/>
              <w:wordWrap/>
              <w:overflowPunct/>
              <w:autoSpaceDE w:val="0"/>
              <w:autoSpaceDN w:val="0"/>
              <w:bidi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lang w:val="en-US" w:eastAsia="zh-CN"/>
              </w:rPr>
            </w:pPr>
          </w:p>
        </w:tc>
        <w:tc>
          <w:tcPr>
            <w:tcW w:w="929" w:type="pct"/>
            <w:noWrap w:val="0"/>
            <w:vAlign w:val="center"/>
          </w:tcPr>
          <w:p>
            <w:pPr>
              <w:pStyle w:val="40"/>
              <w:keepNext w:val="0"/>
              <w:keepLines w:val="0"/>
              <w:pageBreakBefore w:val="0"/>
              <w:widowControl w:val="0"/>
              <w:kinsoku w:val="0"/>
              <w:wordWrap/>
              <w:overflowPunct/>
              <w:autoSpaceDE w:val="0"/>
              <w:autoSpaceDN w:val="0"/>
              <w:bidi w:val="0"/>
              <w:spacing w:before="0" w:beforeLines="20" w:beforeAutospacing="0" w:after="0" w:afterLines="20" w:afterAutospacing="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重要提示</w:t>
            </w:r>
          </w:p>
        </w:tc>
        <w:tc>
          <w:tcPr>
            <w:tcW w:w="3569" w:type="pct"/>
            <w:noWrap w:val="0"/>
            <w:vAlign w:val="center"/>
          </w:tcPr>
          <w:p>
            <w:pPr>
              <w:keepNext w:val="0"/>
              <w:keepLines w:val="0"/>
              <w:pageBreakBefore w:val="0"/>
              <w:kinsoku w:val="0"/>
              <w:wordWrap/>
              <w:overflowPunct/>
              <w:autoSpaceDE w:val="0"/>
              <w:autoSpaceDN w:val="0"/>
              <w:bidi w:val="0"/>
              <w:spacing w:before="0" w:beforeLines="20" w:after="0" w:afterLines="20" w:line="360" w:lineRule="exact"/>
              <w:ind w:firstLine="480" w:firstLineChars="200"/>
              <w:jc w:val="both"/>
              <w:outlineLvl w:val="9"/>
              <w:rPr>
                <w:rFonts w:hint="eastAsia" w:ascii="宋体" w:hAnsi="宋体" w:eastAsia="宋体" w:cs="宋体"/>
                <w:color w:val="auto"/>
                <w:sz w:val="24"/>
                <w:szCs w:val="24"/>
                <w:highlight w:val="none"/>
                <w:lang w:eastAsia="zh-CN"/>
              </w:rPr>
            </w:pPr>
            <w:r>
              <w:rPr>
                <w:rFonts w:hint="eastAsia" w:ascii="宋体" w:hAnsi="宋体" w:eastAsia="宋体" w:cs="宋体"/>
                <w:bCs/>
                <w:snapToGrid w:val="0"/>
                <w:color w:val="auto"/>
                <w:kern w:val="0"/>
                <w:sz w:val="24"/>
                <w:szCs w:val="24"/>
                <w:highlight w:val="none"/>
                <w:lang w:eastAsia="zh-CN"/>
              </w:rPr>
              <w:t>招标人</w:t>
            </w:r>
            <w:r>
              <w:rPr>
                <w:rFonts w:hint="eastAsia" w:ascii="宋体" w:hAnsi="宋体" w:eastAsia="宋体" w:cs="宋体"/>
                <w:bCs/>
                <w:snapToGrid w:val="0"/>
                <w:color w:val="auto"/>
                <w:kern w:val="0"/>
                <w:sz w:val="24"/>
                <w:szCs w:val="24"/>
                <w:highlight w:val="none"/>
              </w:rPr>
              <w:t>和中标人应于中标通知书发放之日起7个工作日内签订合同</w:t>
            </w:r>
            <w:r>
              <w:rPr>
                <w:rFonts w:hint="eastAsia" w:ascii="宋体" w:hAnsi="宋体" w:eastAsia="宋体" w:cs="宋体"/>
                <w:bCs/>
                <w:snapToGrid w:val="0"/>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pct"/>
            <w:noWrap w:val="0"/>
            <w:vAlign w:val="center"/>
          </w:tcPr>
          <w:p>
            <w:pPr>
              <w:keepNext w:val="0"/>
              <w:keepLines w:val="0"/>
              <w:pageBreakBefore w:val="0"/>
              <w:numPr>
                <w:ilvl w:val="0"/>
                <w:numId w:val="3"/>
              </w:numPr>
              <w:kinsoku w:val="0"/>
              <w:wordWrap/>
              <w:overflowPunct/>
              <w:autoSpaceDE w:val="0"/>
              <w:autoSpaceDN w:val="0"/>
              <w:bidi w:val="0"/>
              <w:snapToGrid w:val="0"/>
              <w:spacing w:before="0" w:beforeLines="20" w:after="0" w:afterLines="20" w:line="360" w:lineRule="exact"/>
              <w:ind w:left="425" w:leftChars="0" w:hanging="425" w:firstLineChars="0"/>
              <w:jc w:val="center"/>
              <w:outlineLvl w:val="9"/>
              <w:rPr>
                <w:rFonts w:hint="eastAsia" w:ascii="宋体" w:hAnsi="宋体" w:eastAsia="宋体" w:cs="宋体"/>
                <w:color w:val="auto"/>
                <w:sz w:val="24"/>
                <w:szCs w:val="24"/>
                <w:highlight w:val="none"/>
                <w:lang w:val="en-US" w:eastAsia="zh-CN"/>
              </w:rPr>
            </w:pPr>
          </w:p>
        </w:tc>
        <w:tc>
          <w:tcPr>
            <w:tcW w:w="929" w:type="pct"/>
            <w:noWrap w:val="0"/>
            <w:vAlign w:val="center"/>
          </w:tcPr>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解释权</w:t>
            </w:r>
          </w:p>
        </w:tc>
        <w:tc>
          <w:tcPr>
            <w:tcW w:w="3569" w:type="pct"/>
            <w:noWrap w:val="0"/>
            <w:vAlign w:val="center"/>
          </w:tcPr>
          <w:p>
            <w:pPr>
              <w:pageBreakBefore w:val="0"/>
              <w:kinsoku w:val="0"/>
              <w:wordWrap/>
              <w:overflowPunct/>
              <w:autoSpaceDE w:val="0"/>
              <w:autoSpaceDN w:val="0"/>
              <w:bidi w:val="0"/>
              <w:spacing w:before="0" w:beforeLines="20" w:after="0" w:afterLines="20"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（1）构成本招标文件的各个组成文件应互为解释，互为说明；</w:t>
            </w:r>
          </w:p>
          <w:p>
            <w:pPr>
              <w:pageBreakBefore w:val="0"/>
              <w:kinsoku w:val="0"/>
              <w:wordWrap/>
              <w:overflowPunct/>
              <w:autoSpaceDE w:val="0"/>
              <w:autoSpaceDN w:val="0"/>
              <w:bidi w:val="0"/>
              <w:spacing w:before="0" w:beforeLines="20" w:after="0" w:afterLines="20"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（2）同一组成文件中就同一事项的规定或约定不一致的，以编排顺序在后者为准；</w:t>
            </w:r>
          </w:p>
          <w:p>
            <w:pPr>
              <w:pageBreakBefore w:val="0"/>
              <w:kinsoku w:val="0"/>
              <w:wordWrap/>
              <w:overflowPunct/>
              <w:autoSpaceDE w:val="0"/>
              <w:autoSpaceDN w:val="0"/>
              <w:bidi w:val="0"/>
              <w:spacing w:before="0" w:beforeLines="20" w:after="0" w:afterLines="20"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（3）如有不明确或不一致，构成合同文件组成内容的，以合同文件约定内容为准，且以专用合同条款约定的合同文件优先顺序解释；</w:t>
            </w:r>
          </w:p>
          <w:p>
            <w:pPr>
              <w:pageBreakBefore w:val="0"/>
              <w:kinsoku w:val="0"/>
              <w:wordWrap/>
              <w:overflowPunct/>
              <w:autoSpaceDE w:val="0"/>
              <w:autoSpaceDN w:val="0"/>
              <w:bidi w:val="0"/>
              <w:spacing w:before="0" w:beforeLines="20" w:after="0" w:afterLines="20"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（4）除招标文件中有特别规定外，仅适用于招标投标阶段的规定，按招标公告、投标人须知、评标方法和标准、投标文件格式的先后顺序解释；</w:t>
            </w:r>
          </w:p>
          <w:p>
            <w:pPr>
              <w:keepNext w:val="0"/>
              <w:keepLines w:val="0"/>
              <w:pageBreakBefore w:val="0"/>
              <w:kinsoku w:val="0"/>
              <w:wordWrap/>
              <w:overflowPunct/>
              <w:autoSpaceDE w:val="0"/>
              <w:autoSpaceDN w:val="0"/>
              <w:bidi w:val="0"/>
              <w:snapToGrid w:val="0"/>
              <w:spacing w:before="0" w:beforeLines="20" w:after="0" w:afterLines="20" w:line="360" w:lineRule="exact"/>
              <w:jc w:val="both"/>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（5）按本款前述规定仍不能形成结论的，由招标人负责解释。</w:t>
            </w:r>
          </w:p>
        </w:tc>
      </w:tr>
    </w:tbl>
    <w:p>
      <w:pPr>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br w:type="page"/>
      </w:r>
      <w:bookmarkStart w:id="18" w:name="_Toc342297618"/>
      <w:bookmarkStart w:id="19" w:name="_Toc179632546"/>
      <w:bookmarkStart w:id="20" w:name="_Toc455587216"/>
      <w:bookmarkStart w:id="21" w:name="_Toc342294713"/>
      <w:bookmarkStart w:id="22" w:name="_Toc455587032"/>
      <w:bookmarkStart w:id="23" w:name="_Toc333600682"/>
      <w:bookmarkStart w:id="24" w:name="_Toc35869432"/>
      <w:bookmarkStart w:id="25" w:name="_Toc152045529"/>
      <w:bookmarkStart w:id="26" w:name="_Toc338944604"/>
      <w:bookmarkStart w:id="27" w:name="_Toc371415920"/>
      <w:bookmarkStart w:id="28" w:name="_Toc333599658"/>
      <w:bookmarkStart w:id="29" w:name="_Toc338943699"/>
      <w:bookmarkStart w:id="30" w:name="_Toc144974497"/>
      <w:bookmarkStart w:id="31" w:name="_Toc445554688"/>
      <w:bookmarkStart w:id="32" w:name="_Toc458504818"/>
      <w:bookmarkStart w:id="33" w:name="_Toc342296161"/>
      <w:bookmarkStart w:id="34" w:name="_Toc466024500"/>
      <w:bookmarkStart w:id="35" w:name="_Toc152042305"/>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Pr>
        <w:pStyle w:val="4"/>
        <w:pageBreakBefore w:val="0"/>
        <w:overflowPunct/>
        <w:topLinePunct w:val="0"/>
        <w:bidi w:val="0"/>
        <w:spacing w:before="6" w:after="6" w:line="360" w:lineRule="exact"/>
        <w:rPr>
          <w:rFonts w:hint="eastAsia" w:ascii="宋体" w:hAnsi="宋体" w:eastAsia="宋体" w:cs="宋体"/>
          <w:color w:val="auto"/>
          <w:sz w:val="24"/>
          <w:szCs w:val="24"/>
          <w:highlight w:val="none"/>
        </w:rPr>
      </w:pPr>
      <w:bookmarkStart w:id="36" w:name="_Toc15988"/>
      <w:bookmarkStart w:id="37" w:name="_Toc22213"/>
      <w:bookmarkStart w:id="38" w:name="_Toc489338370"/>
      <w:bookmarkStart w:id="39" w:name="_Toc17683"/>
      <w:bookmarkStart w:id="40" w:name="_Toc407096150"/>
      <w:bookmarkStart w:id="41" w:name="_Toc492540117"/>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．总  则</w:t>
      </w:r>
      <w:bookmarkEnd w:id="36"/>
      <w:bookmarkEnd w:id="37"/>
      <w:bookmarkEnd w:id="38"/>
      <w:bookmarkEnd w:id="39"/>
      <w:bookmarkEnd w:id="40"/>
      <w:bookmarkEnd w:id="41"/>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适用范围</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1.1.1本项目参照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中华人民共和国招标投标法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等有关法律、法规和规章的规定，本项目已具备</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条件，现以</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方式进行</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：见投标人须知前附表。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：见投标人须知前附表。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项目名称：见投标人须知前附表。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标段划分：见投标人须知前附表。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预算</w:t>
      </w:r>
      <w:r>
        <w:rPr>
          <w:rFonts w:hint="eastAsia" w:ascii="宋体" w:hAnsi="宋体" w:eastAsia="宋体" w:cs="宋体"/>
          <w:color w:val="auto"/>
          <w:sz w:val="24"/>
          <w:szCs w:val="24"/>
          <w:highlight w:val="none"/>
          <w:lang w:val="en-US" w:eastAsia="zh-CN"/>
        </w:rPr>
        <w:t>金额</w:t>
      </w:r>
      <w:r>
        <w:rPr>
          <w:rFonts w:hint="eastAsia" w:ascii="宋体" w:hAnsi="宋体" w:eastAsia="宋体" w:cs="宋体"/>
          <w:color w:val="auto"/>
          <w:sz w:val="24"/>
          <w:szCs w:val="24"/>
          <w:highlight w:val="none"/>
        </w:rPr>
        <w:t>：见投标人须知前附表。</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 资金来源和落实情况</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资金来源及比例：见投标人须知前附表。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资金落实情况：见投标人须知前附表。</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 采购需求、服务期限和质量要求</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采购需求：见投标人须知前附表。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服务期限：见投标人须知前附表。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质量要求：见投标人须知前附表。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付款方式：见投标人须知前附表。</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投标人资格要求</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投标人应具备承担本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项目的资质条件、能力和信誉：</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（1）资质要求：见投标人须知前附表；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（2）财务要求：见投标人须知前附表；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（3）业绩要求：见投标人须知前附表；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（4）信誉要求：见投标人须知前附表；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（5）其他要求：见投标人须知前附表。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投标人须知前附表规定接受联合体投标的，除应符合本章第 1.4.1 项和投标人须知前附表的要求外，还应遵守以下规定：</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（1）联合体各方应按招标文件提供的格式签订联合体协议书，明确联合体牵头人和各方权利义务，并承诺就成交项目向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承担连带责任；</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（3）联合体各方不得再以自己名义单独或参加其他联合体在本项目中投标，否则各相关投标均无效；</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（4）联合体各方应分别按照本招标文件的要求，填写投标文件中的相应表格，并由联合体牵头人负责对联合体各成员的资料进行统一汇总后一并提交给</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；联合体牵头人所提交的投标文件应认为已代表了联合体各成员的真实情况；</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（5）尽管委任了联合体牵头人，但联合体各成员在投标、签订合同与履行合同过程中，仍负有连带的和各自的法律责任。</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投标人（包括联合体各成员）不得存在下列情形之一：</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（1）为本项目的</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不具有独立承担民事责任能力的附属机构；</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存在利害关系且可能影响</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公正性；</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代理投标，或者接受过本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为本采购项目提供咨询的；</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（5）被责令停产停业、暂扣或者吊销许可证、暂扣或者吊销执照；</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（6）进入清算程序，或被宣告破产，或其他丧失履约能力的情形；</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（7）与本项目其他投标人的单位负责人为同一人或者存在直接控股、管理关系的不同投标人；</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（8）限制在淮南市或包含淮南市行政区域范围投标且处于有效期内；</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投标人不得存在的情形</w:t>
      </w:r>
      <w:r>
        <w:rPr>
          <w:rFonts w:hint="eastAsia" w:ascii="宋体" w:hAnsi="宋体" w:eastAsia="宋体" w:cs="宋体"/>
          <w:color w:val="auto"/>
          <w:sz w:val="24"/>
          <w:szCs w:val="24"/>
          <w:highlight w:val="none"/>
        </w:rPr>
        <w:t>；</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）法律法规规定的其他情形；</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）投标人须知前附表规定的其他情形。</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以联合体方式参加</w:t>
      </w:r>
      <w:r>
        <w:rPr>
          <w:rFonts w:hint="eastAsia" w:ascii="宋体" w:hAnsi="宋体" w:eastAsia="宋体" w:cs="宋体"/>
          <w:color w:val="auto"/>
          <w:sz w:val="24"/>
          <w:szCs w:val="24"/>
          <w:highlight w:val="none"/>
          <w:lang w:val="en-US" w:eastAsia="zh-CN"/>
        </w:rPr>
        <w:t>本项目招标</w:t>
      </w:r>
      <w:r>
        <w:rPr>
          <w:rFonts w:hint="eastAsia" w:ascii="宋体" w:hAnsi="宋体" w:eastAsia="宋体" w:cs="宋体"/>
          <w:color w:val="auto"/>
          <w:sz w:val="24"/>
          <w:szCs w:val="24"/>
          <w:highlight w:val="none"/>
        </w:rPr>
        <w:t>活动的，联合体任一成员不得存在以上情形。</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 费用承担</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投标人准备和参加投标活动发生的费用自理</w:t>
      </w:r>
      <w:r>
        <w:rPr>
          <w:rFonts w:hint="eastAsia" w:ascii="宋体" w:hAnsi="宋体" w:eastAsia="宋体" w:cs="宋体"/>
          <w:color w:val="auto"/>
          <w:sz w:val="24"/>
          <w:szCs w:val="24"/>
          <w:highlight w:val="none"/>
          <w:lang w:eastAsia="zh-CN"/>
        </w:rPr>
        <w:t>。</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保密</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参与招标投标活动的各方应当对招标文件和投标文件中的商业和技术等秘密保密，否则应当承担相应的法律责任。</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 语言文字</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除专用术语外，与招标投标有关的语言均应当使用中文。必要时专用术语应附有中文注释。</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 计量单位</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除招标文件另有规定外，所有计量均采用中华人民共和国法定计量单位。</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 现场考察</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投标人须知前附表规定组织现场考察的，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按投标人须知前附表规定的时间、地点组织投标人现场考察。</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不组织统一现场考察的，由投标人自行考察现场。</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投标人现场考察发生的费用自理。</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除</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的原因外，投标人自行负责在现场考察中所发生的人员伤亡和财产损失。</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1.9.4 </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在现场考察中介绍的现场情况和周边相关的环境情况，仅作为投标人在编制投标文件时参考，</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不对投标人据此作出的判断和决策负责。</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 除非有特殊要求，招标文件不单独提供服务所在地的自然环境、气候条件、公用设施等情况，投标人被视为熟悉上述与履行合同有关的一切情况。</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1.10 开标前答疑会</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投标人须知前附表规定召开开标前答疑会（以下简称答疑会）的，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按照投标人须知前附表规定的时间和地点召开答疑会，澄清投标人提出的问题。</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 投标人应当在投标人须知前附表规定的时间前，以书面形式将提出的问题送达</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，以便</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在会议期间澄清。</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答疑会后，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应当在投标人须知前附表规定的时间内，对投标人所提问题的澄清，以书面方式通知所有购买招标文件的投标人。该澄清内容为招标文件的组成部分。</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1.11 分包</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投标人拟在中标后将中标项目的非主体、非关键性工作进行分包的，应符合投标人须知前附表规定的分包内容、分包金额，分包承担主体应当具备相应资质条件且不得再次分包，除投标人须知前附表规定的非主体、非关键性工作外，其他工作不得分包。</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中标人不得向他人转让中标项目。中标人应当就分包项目向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负责，分包承担主体就分包项目承担连带责任。</w:t>
      </w:r>
    </w:p>
    <w:p>
      <w:pPr>
        <w:pStyle w:val="4"/>
        <w:pageBreakBefore w:val="0"/>
        <w:overflowPunct/>
        <w:topLinePunct w:val="0"/>
        <w:bidi w:val="0"/>
        <w:spacing w:before="6" w:after="6"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 招标文件</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招标文件的组成</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（4）资格审查与评标办法；</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对招标文件所作的澄清、修改、补充通知，构成招标文件的组成部分。当招标文件、招标文件的澄清或修改等在同一内容的表述上不一致时，以最后发出的书面文件为准。</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招标文件的澄清</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投标人应仔细阅读和检查招标文件的全部内容。如发现缺页或附件不全，应及时向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提出，以便补齐。如有疑问，应按投标人须知前附表规定的时间和形式将提出的问题送达</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对招标文件予以澄清。</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招标文件的澄清将以投标人须知前附表规定的形式发给所有购买招标文件的投标人，但不指明澄清问题的来源。如果澄清发出的时间距本章第 4.2.1 项规定的投标截止时间不足15日的，并且澄清内容可能影响投标文件编制，将相应顺延投标截止时间。</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投标人在收到澄清后，除投标人须知前附表另有规定外，应当在投标人须知前附表规定的时间内以书面形式通知</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，确认已收到该澄清。</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除非</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认为确有必要答复，否则，</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有权拒绝回复投标人在本章第 2.2.1项规定的时间后的任何澄清要求。</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 招标文件的修改</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2.3.1 </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投标人须知前附表规定的形式修改招标文件，并通知所有购买招标文件的投标人。如果修改招标文件的时间距本章第 4.2.1 项规定的投标截止时间不足 15 日的，且修改内容影响投标文件编制，将相应顺延投标截止时间。</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投标人收到修改内容后，除投标人须知前附表另有规定外，应在投标人须知前附表规定的时间内以书面形式通知</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，确认已收到该修改。</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招标文件的质疑</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投标人认为招标文件（包括对招标文件澄清和修改的内容）使自己的权益受到损害时，应当按投标人须知前附表规定的时间和形式向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提出质疑。</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2.4.2 </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自收到质疑之日起在7个工作日内作出答复。逾期提出的，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可不予受理。质疑与答复应采取书面形式。</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2.4.3 </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对质疑的答复构成对招标文件澄清或者修改的，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将按照本章第 2.2 款、第 2.3 款规定办理。</w:t>
      </w:r>
    </w:p>
    <w:p>
      <w:pPr>
        <w:pStyle w:val="4"/>
        <w:pageBreakBefore w:val="0"/>
        <w:overflowPunct/>
        <w:topLinePunct w:val="0"/>
        <w:bidi w:val="0"/>
        <w:spacing w:before="6" w:after="6"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投标文件</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 投标文件的组成</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投标文件应包括下列内容：</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商务部分应包括内容：详见第六章投标文件格式。</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技术部分应包括内容：详见第六章投标文件格式。</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投标人在评标过程中作出的符合法律法规和招标文件规定的澄清确认，构成投标文件的组成部分。</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投标人须知前附表规定不接受联合体投标的，或投标人没有组成联合体的，投标文件不包括本章第 3.1.1（3）目所指的联合体协议书。</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投标人须知前附表未要求提交投标保证金的，投标文件不包括本章第 3.1.1（4）目所指的投标保证金。</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投标报价</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投标报价应当包括的内容见投标人须知前附表规定。投标人应当按招标文件规定进行投标报价，并按给定格式填写投标报价表格。</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投标人应充分了解该项目的总体情况以及影响报价的其他要素。</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提交两个或两个以上的投标报价，或者任何有选择性的报价或者有附加条件的报价的投标将按无效处理，投标人须知前附表允许递交备选方案的除外。</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投标报价为各分项报价之和。如分项报价中存在缺漏项，则视为缺漏项价格已包含在其他分项报价之中。投标人在投标截止时间前修改开标一览表中的投标报价总额，应同时修改投标文件“投标报价汇总表”中的相应报价。此修改须符合本章第4.3款的有关要求。</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3.2.5 </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设有最高限价的，投标报价不得超过最高限价，否则响应无效，最高限价在投标人须知前附表中载明。</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 投标报价的其他要求见投标人须知前附表。</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 投标有效期</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在投标人须知前附表规定中的投标有效期内，投标文件保持有效，投标人不得要求撤销或修改其投标文件，否则应承担招标文件和法律法规规定的责任。</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出现特殊情况需要延长投标有效期的，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以书面形式通知所有投标人延长投标有效期。投标人同意延长的，应当相应延长其投标保证金的有效期，但不得要求或被允许修改或撤销其投标文件。</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 投标保证金（本项目不收取）</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 资格审查资料</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“投标人基本情况表”应按规定格式填写，并提供符合要求的相关证明材料的扫描件。</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近年财务状况表”应附经会计师事务所或审计机构审计的财务会计报表，包括资产负债表、现金流量表、利润表和财务情况说明书的扫描件，具体年份要求等见投标人须知前附表规定。投标人成立时间少于投标人须知前附表规定年份的，应提供成立以来的财务状况表。（本项目不适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 “近年类似项目表”应附符合招标文件规定的证明材料，具体时间要求见投标人须知前附表。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投标人须知前附表规定接受联合体投标的，本章第 3.5.1 项至第 3.5.3 项规定的表格和资料包括联合体各方成员相关情况。</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3.6 备选投标方案</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除投标人须知前附表另有规定外，投标人不得递交备选投标方案，否则其投标将按无效处理。</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可以接受该备选投标方案。</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投标人提供两个或两个以上投标报价，或者在投标文件中提供一个报价，但同时提供两个或两个以上投标方案的，视为提供备选方案。</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3.7 投标文件的编制</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 投标文件应按招标文件规定格式进行编写，如有必要，可以增加附页、扩展表格，作为投标文件的组成部分。</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 投标文件应当对招标文件有关采购需求、服务期限、技术与服务要求、投标报价要求、投标有效期、付款方式、合同条款等实质性内容做出响应。投标文件在满足招标文件实质性要求的基础上，可以提出比招标文件要求更有利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的承诺。</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在第六章“投标文件格式”中要求盖单位章和（或）签字处，投标人应加盖投标人单位章和（或）法定代表人的个人印章/签名章。</w:t>
      </w:r>
    </w:p>
    <w:p>
      <w:pPr>
        <w:pStyle w:val="4"/>
        <w:pageBreakBefore w:val="0"/>
        <w:overflowPunct/>
        <w:topLinePunct w:val="0"/>
        <w:bidi w:val="0"/>
        <w:spacing w:before="6" w:after="6"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投标</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 投标文件的密封和标记</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4.1.1 </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投标人须知前附表规定</w:t>
      </w:r>
      <w:r>
        <w:rPr>
          <w:rFonts w:hint="eastAsia" w:ascii="宋体" w:hAnsi="宋体" w:eastAsia="宋体" w:cs="宋体"/>
          <w:color w:val="auto"/>
          <w:sz w:val="24"/>
          <w:szCs w:val="24"/>
          <w:highlight w:val="none"/>
          <w:lang w:val="en-US" w:eastAsia="zh-CN"/>
        </w:rPr>
        <w:t>执行。</w:t>
      </w:r>
    </w:p>
    <w:p>
      <w:pPr>
        <w:pStyle w:val="51"/>
        <w:pageBreakBefore w:val="0"/>
        <w:overflowPunct/>
        <w:topLinePunct w:val="0"/>
        <w:bidi w:val="0"/>
        <w:spacing w:before="6" w:after="6" w:line="360" w:lineRule="exac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4.2 投标文件的递交</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4.2.1 按</w:t>
      </w:r>
      <w:r>
        <w:rPr>
          <w:rFonts w:hint="eastAsia" w:ascii="宋体" w:hAnsi="宋体" w:eastAsia="宋体" w:cs="宋体"/>
          <w:color w:val="auto"/>
          <w:sz w:val="24"/>
          <w:szCs w:val="24"/>
          <w:highlight w:val="none"/>
        </w:rPr>
        <w:t>投标人须知前附表规定</w:t>
      </w:r>
      <w:r>
        <w:rPr>
          <w:rFonts w:hint="eastAsia" w:ascii="宋体" w:hAnsi="宋体" w:eastAsia="宋体" w:cs="宋体"/>
          <w:color w:val="auto"/>
          <w:sz w:val="24"/>
          <w:szCs w:val="24"/>
          <w:highlight w:val="none"/>
          <w:lang w:val="en-US" w:eastAsia="zh-CN"/>
        </w:rPr>
        <w:t>执行。</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4.3 投标文件的修改与撤回</w:t>
      </w:r>
    </w:p>
    <w:p>
      <w:pPr>
        <w:pageBreakBefore w:val="0"/>
        <w:overflowPunct/>
        <w:topLinePunct w:val="0"/>
        <w:bidi w:val="0"/>
        <w:spacing w:before="6" w:after="6" w:line="360" w:lineRule="exact"/>
        <w:ind w:firstLine="55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4.3.1 在投标截止时间前，投标人可以修改或撤回已递交的投标文件。</w:t>
      </w:r>
    </w:p>
    <w:p>
      <w:pPr>
        <w:pStyle w:val="4"/>
        <w:pageBreakBefore w:val="0"/>
        <w:overflowPunct/>
        <w:topLinePunct w:val="0"/>
        <w:bidi w:val="0"/>
        <w:spacing w:before="6" w:after="6" w:line="3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 开标</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 开标时间和地点</w:t>
      </w:r>
    </w:p>
    <w:p>
      <w:pPr>
        <w:pageBreakBefore w:val="0"/>
        <w:overflowPunct/>
        <w:topLinePunct w:val="0"/>
        <w:bidi w:val="0"/>
        <w:spacing w:before="6" w:after="6" w:line="3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见招标公告。</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 开标程序</w:t>
      </w:r>
    </w:p>
    <w:p>
      <w:pPr>
        <w:pageBreakBefore w:val="0"/>
        <w:overflowPunct/>
        <w:topLinePunct w:val="0"/>
        <w:bidi w:val="0"/>
        <w:spacing w:before="6" w:after="6"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投标人须知前附表规定</w:t>
      </w:r>
      <w:r>
        <w:rPr>
          <w:rFonts w:hint="eastAsia" w:ascii="宋体" w:hAnsi="宋体" w:eastAsia="宋体" w:cs="宋体"/>
          <w:color w:val="auto"/>
          <w:sz w:val="24"/>
          <w:szCs w:val="24"/>
          <w:highlight w:val="none"/>
          <w:lang w:val="en-US" w:eastAsia="zh-CN"/>
        </w:rPr>
        <w:t>执行。</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5.3 开标疑义</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代表对开标过程和开标记录有疑义，以及认为招标人、招标代理机构相关工作人员有需要回避的情形的，应当场提出询问或者回避申请。招标人、招标代理机构对投标人代表提出的询问或者回避申请应当及时处理。</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投标人未参加开标的，视同认可开标结果。</w:t>
      </w:r>
    </w:p>
    <w:p>
      <w:pPr>
        <w:pStyle w:val="4"/>
        <w:pageBreakBefore w:val="0"/>
        <w:overflowPunct/>
        <w:topLinePunct w:val="0"/>
        <w:bidi w:val="0"/>
        <w:spacing w:before="6" w:after="6" w:line="3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 评标</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 评标委员会</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6.1.1 评标由招标人依法组建的评标委员会负责。评标委员会由招标人代表和评审专家组成。评审专家的确定方式见投标人须知前附表。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6.1.2 评标委员会成员有下列情形之一的，应当回避：</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（1）参加采购活动前三年内，与投标人存在劳动关系，或者担任过投标人的董事、监事，或者是投标人的控股股东或实际控制人；</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（2）与投标人的法定代表人或者负责人有夫妻、直系血亲、三代以内旁系血亲或者近姻亲关系；</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（3）与投标人有其他可能影响招标活动公平、公正进行的关系。</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6.2 评标原则 </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评标委员会应该按照客观、公正、审慎的原则，根据招标文件规定的评审程序、评审方法和评审标准进行独立评审。</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6.3 评标 </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6.3.1 评标委员会按照招标文件第四章“资格审查和评标办法”规定的方法、评审因素、标准和程序对投标文件进行评审。“评标办法”没有规定的方法、评审因素和标准，不作为评标依据。</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6.3.2 评标完成后，评标委员会应当向招标人提交书面评标报告和中标候选人名单。评标委员会推荐中标候选人的人数见投标人须知前附表。</w:t>
      </w:r>
    </w:p>
    <w:p>
      <w:pPr>
        <w:pStyle w:val="4"/>
        <w:pageBreakBefore w:val="0"/>
        <w:overflowPunct/>
        <w:topLinePunct w:val="0"/>
        <w:bidi w:val="0"/>
        <w:spacing w:before="6" w:after="6" w:line="3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7. 合同授予 </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7.1 确定中标人 </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7.1.1 按照投标人须知前附表规定，招标人或招标人委托的评标委员在评标报告确定的中标候选人名单中按顺序确定中标人。中标候选人并列的，由招标人或者招标人委托评标委员会按照招标文件规定的方式确定中标人；招标文件未规定的，采取随机抽取的方式确定。</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7.1.2 招标人确定中标人后，按投标人须知前附表规定的公告中标结果，公告内容和期限符合投标人须知前附表规定。</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7.2 中标结果质疑 </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投标人认为中标结果使自己的权益受到损害的，应当在按投标人须知前附表规定的时间和形式向招标人或招标代理机构提出书面质疑。以联合体形式参加招标活动的，质疑应当由联合体所有成员共同提出。</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7.3 中标通知 </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7.3.1 中标结果确定后，招标人以投标人须知前附表规定的形式向中标人发出中标通知书。</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7.3.2 中标人须按投标人须知前附表规定向招标代理机构支付招标代理服务费，其计取标准见投标人须知前附表。</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7.4 履约保证金 </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7.4.1 在签订合同前，中标人应按投标人须知前附表规定的金额、形式向招标人提交履约保证金。按投标人须知前附表规定执行。</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7.4.2 除投标人须知前附表另有规定外，中标人不能按要求提交履约保证金的，视为放弃中标；</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7.5 签订合同 </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7.5.1 招标人和中标人应当在中标通知书发出之日起7个工作日内，根据招标文件和中标人的投标文件订立书面合同，所签订的合同不得对招标文件确定的事项和中标人投标文件作实质性修改。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7.5.2 因中标人原因未签订合同的，招标人可以按照评审报告推荐的中标候选人名单排序，确定下一候选人为中标人，也可以重新开展招标活动。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7.5.3 发出中标通知书后，招标人无正当理由拒签合同的，按照相关规定予以处理。</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7.5.4 联合体中标的，联合体各方应当共同与招标人签订合同，就中标项目向招标人承担连带责任。</w:t>
      </w:r>
    </w:p>
    <w:p>
      <w:pPr>
        <w:pStyle w:val="4"/>
        <w:pageBreakBefore w:val="0"/>
        <w:overflowPunct/>
        <w:topLinePunct w:val="0"/>
        <w:bidi w:val="0"/>
        <w:spacing w:before="6" w:after="6" w:line="3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8. 废标、变更招标方式与终止招标 </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8.1 废标 </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8.1.1 出现下列情形之一的，应予废标：</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（1）符合专业条件的投标人或者对招标文件作实质响应的投标人不足 3 家的；</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（2）出现影响招标公正的违法、违规行为的；</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（3）投标人的报价均超过了招标预算或最高限价（固定单价及固定总价）；</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（4）因重大变故，招标任务取消的。</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8.1.2 废标后，招标人应当将废标理由通知所有投标人。</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8.1.3 废标后，除招标任务取消情形外，应当重新组织招标；需要采取其他方式招标的，需要批准的应当在招标活动开始前获得批准。</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 重新招标与变更</w:t>
      </w:r>
      <w:r>
        <w:rPr>
          <w:rFonts w:hint="eastAsia" w:ascii="宋体" w:hAnsi="宋体" w:eastAsia="宋体" w:cs="宋体"/>
          <w:b/>
          <w:color w:val="auto"/>
          <w:sz w:val="24"/>
          <w:szCs w:val="24"/>
          <w:highlight w:val="none"/>
          <w:lang w:eastAsia="zh-CN"/>
        </w:rPr>
        <w:t>招标</w:t>
      </w:r>
      <w:r>
        <w:rPr>
          <w:rFonts w:hint="eastAsia" w:ascii="宋体" w:hAnsi="宋体" w:eastAsia="宋体" w:cs="宋体"/>
          <w:b/>
          <w:color w:val="auto"/>
          <w:sz w:val="24"/>
          <w:szCs w:val="24"/>
          <w:highlight w:val="none"/>
        </w:rPr>
        <w:t xml:space="preserve">方式 </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8.2.1 公开招标数额标准以上的招标项目，投标截止后投标人不足 3 家或者通过资格审查或符合性审查的投标人不足 3 家的，除招标任务取消情形外，按照以下方式处理：</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（1）招标文件存在不合理条款或者招标程序不符合规定的，招标人、招标代理机构改正后依法重新招标；</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（2）招标文件没有不合理条款、招标程序符合规定，需要采用其他招标人式招标的，招标人应当依法报财政部门批准。</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8.2.2 公开招标数额标准以上的招标项目，出现本章 8.2.1 项情形或者重新招标未能成立的，招标人拟申请采用其他方式招标的，应由评标委员会或者 3 名以上评审专家出具招标文件没有不合理条款的论证意见。</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8.3 终止招标 </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因不可抗力等原因，招标人终止招标的，将及时发布公告，或者以书面形式通知被邀请的或者已经获取招标文件的潜在投标人。已经发售招标文件或者已经收取投标保证金的，招标人将及时退还所收取的招标文件的费用，以及所收取的投标保证金。</w:t>
      </w:r>
    </w:p>
    <w:p>
      <w:pPr>
        <w:pStyle w:val="4"/>
        <w:pageBreakBefore w:val="0"/>
        <w:overflowPunct/>
        <w:topLinePunct w:val="0"/>
        <w:bidi w:val="0"/>
        <w:spacing w:before="6" w:after="6" w:line="3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 询问与质疑</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 询问与质疑的提出</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9.1.1 投标人对招标文件、招标过程、中标结果有相关疑问的，可以向招标代理机构提出询问。认为其权益受到损害的，可以提出书面质疑。质疑材料应当采用中文，有关材料是外文的，应当同时提供其中文译本。</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9.1.2 提出质疑的投标人应当是参与所质疑项目招标活动的投标人。潜在投标人已依法获取其可质疑的招标文件的，可以对招标文件提出质疑。</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9.1.3 投标人应当在法定质疑期内一次性提出针对同一招标程序环节的质疑。质疑应当有具体的事项及根据，不得进行虚假、恶意质疑，扰乱招标活动正常的工作秩序。</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9.2 质疑材料的要求 </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9.2.1 书面质疑材料应当包括以下内容：</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（1）提起质疑的投标人名称、地址、邮编、联系人及联系电话；</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（2）项目名称、项目编号及标段号（如有）；</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（3）具体、明确的质疑事项和与质疑事项相关的请求；</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（4）有效线索和相关证明材料等事实依据；</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（5）必要的法律依据；</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（6）提出质疑的日期</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为自然人的，应当由本人签字；投标人为法人或者其他组织的，应当加盖投标人单位公章，并由法定代表人（单位负责人）或者其授权代表签字或者盖章，并附法定代表人（单位负责人）及其委托联系人的有效身份证扫描件。</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9.2.2 质疑材料存在以下情形的，招标代理机构不予受理。</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（1）提起质疑的主体不是参与该招标项目活动的投标人；</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（2）提起质疑的时间超过规定时限的；</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（3）质疑材料不完整的；</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（4）质疑事项含有主观猜测等内容且未提供充分有效线索、难以查证的；</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（5）质疑事项缺乏事实依据，质疑事项不成立的；</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（6）捏造事实或者提供虚假材料；</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（7）以非法手段取得证明材料。证明材料来源的合法性存在明显疑问，质疑人无法证明其取得方式合法的，视为以非法手段取得证明材料；</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（8）对其他投标人的投标文件详细内容质疑，无法提供合法来源渠道的。</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9.3 质疑处理 </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9.3.1 投标人对评审过程、中标或者成交结果提出质疑的，招标人、招标代理机构可以组织原评标委员会协助答复质疑。</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9.3.2 质疑答复以书面形式通知质疑投标人和其他有关投标人。但答复的内容不得涉及商业秘密。</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9.3.3 招标人、招标代理机构认为投标人质疑不成立，或者成立但未对中标结果构成影响的，继续开展招标活动；认为投标人质疑成立且影响或者可能影响中标结果的，按照下列情况处理：</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（1）对招标文件提出的质疑，依法通过澄清或者修改可以继续开展招标活动的，澄清或者修改招标文件后继续开展招标活动；否则应当修改招标文件后重新开展招标活动。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招标过程、中标结果提出的质疑，合格投标人符合法定数量时，可以从合格的中标候选人中另行确定中标人的，应当依法另行确定中标人；否则应当重新开展招标活动。质疑答复导致中标结果改变的，招标人或者招标代理机构应当将有关情况书面报告监管部门。</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9.3.4 质疑人在答复期满前撤回质疑的，应由法定代表人或授权代表人签字确认。质疑人不得以同一理由再次提出质疑。</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9.3.5 因处理质疑发生的检验、检测、鉴定等费用，由提出申请的投标人先行垫付。质疑处理决定各方无异议后，按照“谁过错谁负担”的原则由承担责任的一方负担；双方都有责任的，由双方合理分担。</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9.3.6 投标人不得以质疑为名进行虚假、恶意质疑，扰乱招投标正常的工作秩序。投标人有下列情形之一的，属于虚假、恶意质疑，被质疑人应当驳回质疑，并向同级监督管理部门报告，将其列入不良行为记录名单，并依法予以处罚：</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（1）一年内三次以上质疑均查无实据的；</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（2）捏造事实或者提供虚假质疑材料的；</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（3）以非法手段取得证明材料。证明材料来源的合法性存在明显疑问，质疑人无法证明其取得方式合法的，视为以非法手段取得证明材料。</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投标人）有异议（质疑）的可在线依法针对同一环节一次性提出，招标人、招标代理机构在线依法作出答复。对异议（质疑）不满意的投标人（投标人）可在线依法向监管部门提交投诉，监管部门可在线依法受理投诉并作出投诉处理决定。</w:t>
      </w:r>
    </w:p>
    <w:p>
      <w:pPr>
        <w:pStyle w:val="4"/>
        <w:pageBreakBefore w:val="0"/>
        <w:overflowPunct/>
        <w:topLinePunct w:val="0"/>
        <w:bidi w:val="0"/>
        <w:spacing w:before="6" w:after="6" w:line="3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10. 纪律和监督 </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10.1 对招标人的纪律要求 </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招标人不得泄漏招标投标活动中应当保密的情况和资料，不得与投标人串通损害国家利益、社会公共利益或者他人合法权益。</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10.2 对投标人的纪律要求 </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10.3 对评标委员会成员的纪律要求 </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pageBreakBefore w:val="0"/>
        <w:overflowPunct/>
        <w:topLinePunct w:val="0"/>
        <w:bidi w:val="0"/>
        <w:spacing w:before="6" w:after="6"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10.4 对与评标活动有关的工作人员的纪律要求 </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pageBreakBefore w:val="0"/>
        <w:overflowPunct/>
        <w:topLinePunct w:val="0"/>
        <w:bidi w:val="0"/>
        <w:spacing w:before="6" w:after="6" w:line="3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11. 需要补充的其他内容 </w:t>
      </w:r>
    </w:p>
    <w:p>
      <w:pPr>
        <w:pageBreakBefore w:val="0"/>
        <w:overflowPunct/>
        <w:topLinePunct w:val="0"/>
        <w:bidi w:val="0"/>
        <w:spacing w:before="6" w:after="6" w:line="360" w:lineRule="exact"/>
        <w:ind w:firstLine="5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需要补充的其他内容：见投标人须知前附表。</w:t>
      </w:r>
    </w:p>
    <w:p>
      <w:pPr>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lang w:val="en-US" w:eastAsia="zh-CN"/>
        </w:rPr>
        <w:br w:type="page"/>
      </w:r>
      <w:bookmarkStart w:id="42" w:name="_bookmark3"/>
      <w:bookmarkEnd w:id="42"/>
    </w:p>
    <w:p>
      <w:pPr>
        <w:keepNext/>
        <w:keepLines/>
        <w:widowControl w:val="0"/>
        <w:numPr>
          <w:ilvl w:val="0"/>
          <w:numId w:val="0"/>
        </w:numPr>
        <w:spacing w:line="360" w:lineRule="auto"/>
        <w:ind w:leftChars="0"/>
        <w:jc w:val="center"/>
        <w:textAlignment w:val="baseline"/>
        <w:outlineLvl w:val="0"/>
        <w:rPr>
          <w:rFonts w:hint="eastAsia" w:ascii="宋体" w:hAnsi="宋体" w:eastAsia="宋体" w:cs="宋体"/>
          <w:b/>
          <w:bCs/>
          <w:color w:val="auto"/>
          <w:kern w:val="44"/>
          <w:sz w:val="28"/>
          <w:szCs w:val="28"/>
          <w:highlight w:val="none"/>
          <w:lang w:val="en-US" w:eastAsia="zh-CN" w:bidi="ar-SA"/>
        </w:rPr>
      </w:pPr>
      <w:bookmarkStart w:id="43" w:name="_bookmark4"/>
      <w:bookmarkEnd w:id="43"/>
      <w:bookmarkStart w:id="44" w:name="_Toc28632"/>
      <w:bookmarkStart w:id="45" w:name="_Toc9018"/>
      <w:bookmarkStart w:id="46" w:name="_Toc28077"/>
      <w:r>
        <w:rPr>
          <w:rFonts w:hint="eastAsia" w:ascii="宋体" w:hAnsi="宋体" w:eastAsia="宋体" w:cs="宋体"/>
          <w:b/>
          <w:bCs/>
          <w:color w:val="auto"/>
          <w:sz w:val="32"/>
          <w:szCs w:val="32"/>
          <w:highlight w:val="none"/>
          <w:lang w:val="en-US" w:eastAsia="zh-CN"/>
        </w:rPr>
        <w:t xml:space="preserve">第三章 </w:t>
      </w:r>
      <w:r>
        <w:rPr>
          <w:rFonts w:hint="eastAsia" w:ascii="宋体" w:hAnsi="宋体" w:eastAsia="宋体" w:cs="宋体"/>
          <w:b/>
          <w:bCs/>
          <w:color w:val="auto"/>
          <w:sz w:val="32"/>
          <w:szCs w:val="32"/>
          <w:highlight w:val="none"/>
        </w:rPr>
        <w:t>项目需求</w:t>
      </w:r>
      <w:bookmarkEnd w:id="44"/>
      <w:bookmarkEnd w:id="45"/>
      <w:bookmarkEnd w:id="46"/>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一、项目概况</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本项目拟为</w:t>
      </w:r>
      <w:r>
        <w:rPr>
          <w:rFonts w:hint="eastAsia" w:ascii="宋体" w:hAnsi="宋体" w:eastAsia="宋体" w:cs="宋体"/>
          <w:color w:val="auto"/>
          <w:sz w:val="24"/>
          <w:szCs w:val="24"/>
          <w:highlight w:val="none"/>
          <w:lang w:val="en-US" w:eastAsia="zh-CN"/>
        </w:rPr>
        <w:t>安徽惠群城市物业</w:t>
      </w:r>
      <w:r>
        <w:rPr>
          <w:rFonts w:hint="eastAsia" w:ascii="宋体" w:hAnsi="宋体" w:eastAsia="宋体" w:cs="宋体"/>
          <w:color w:val="auto"/>
          <w:sz w:val="24"/>
          <w:szCs w:val="24"/>
          <w:highlight w:val="none"/>
        </w:rPr>
        <w:t>有限公司</w:t>
      </w:r>
      <w:r>
        <w:rPr>
          <w:rFonts w:hint="eastAsia" w:ascii="宋体" w:hAnsi="宋体" w:eastAsia="宋体" w:cs="宋体"/>
          <w:color w:val="auto"/>
          <w:sz w:val="24"/>
          <w:szCs w:val="24"/>
          <w:highlight w:val="none"/>
          <w:lang w:val="en-US" w:eastAsia="zh-CN"/>
        </w:rPr>
        <w:t>及其子分公司因</w:t>
      </w:r>
      <w:r>
        <w:rPr>
          <w:rFonts w:hint="eastAsia" w:ascii="宋体" w:hAnsi="宋体" w:eastAsia="宋体" w:cs="宋体"/>
          <w:color w:val="auto"/>
          <w:sz w:val="24"/>
          <w:szCs w:val="24"/>
          <w:highlight w:val="none"/>
        </w:rPr>
        <w:t>业务</w:t>
      </w:r>
      <w:r>
        <w:rPr>
          <w:rFonts w:hint="eastAsia" w:ascii="宋体" w:hAnsi="宋体" w:eastAsia="宋体" w:cs="宋体"/>
          <w:color w:val="auto"/>
          <w:sz w:val="24"/>
          <w:szCs w:val="24"/>
          <w:highlight w:val="none"/>
          <w:lang w:val="en-US" w:eastAsia="zh-CN"/>
        </w:rPr>
        <w:t>开展</w:t>
      </w:r>
      <w:r>
        <w:rPr>
          <w:rFonts w:hint="eastAsia" w:ascii="宋体" w:hAnsi="宋体" w:eastAsia="宋体" w:cs="宋体"/>
          <w:color w:val="auto"/>
          <w:sz w:val="24"/>
          <w:szCs w:val="24"/>
          <w:highlight w:val="none"/>
        </w:rPr>
        <w:t>所需求的客服、保洁、秩序维护员、水电维修、绿化工等人力资源服务进行</w:t>
      </w:r>
      <w:r>
        <w:rPr>
          <w:rFonts w:hint="eastAsia" w:ascii="宋体" w:hAnsi="宋体" w:eastAsia="宋体" w:cs="宋体"/>
          <w:color w:val="auto"/>
          <w:sz w:val="24"/>
          <w:szCs w:val="24"/>
          <w:highlight w:val="none"/>
          <w:lang w:val="en-US" w:eastAsia="zh-CN"/>
        </w:rPr>
        <w:t>岗位外包和劳务派遣</w:t>
      </w:r>
      <w:r>
        <w:rPr>
          <w:rFonts w:hint="eastAsia" w:ascii="宋体" w:hAnsi="宋体" w:eastAsia="宋体" w:cs="宋体"/>
          <w:color w:val="auto"/>
          <w:sz w:val="24"/>
          <w:szCs w:val="24"/>
          <w:highlight w:val="none"/>
        </w:rPr>
        <w:t>招标。</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2.本项目通过公开招标的形式，选取2名中标供应商。</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二、服务内容及要求</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1.中标人与</w:t>
      </w:r>
      <w:r>
        <w:rPr>
          <w:rFonts w:hint="eastAsia" w:ascii="宋体" w:hAnsi="宋体" w:eastAsia="宋体" w:cs="宋体"/>
          <w:color w:val="auto"/>
          <w:sz w:val="24"/>
          <w:szCs w:val="24"/>
          <w:highlight w:val="none"/>
          <w:lang w:val="en-US" w:eastAsia="zh-CN"/>
        </w:rPr>
        <w:t>派遣和外包</w:t>
      </w:r>
      <w:r>
        <w:rPr>
          <w:rFonts w:hint="eastAsia" w:ascii="宋体" w:hAnsi="宋体" w:eastAsia="宋体" w:cs="宋体"/>
          <w:color w:val="auto"/>
          <w:sz w:val="24"/>
          <w:szCs w:val="24"/>
          <w:highlight w:val="none"/>
        </w:rPr>
        <w:t>人员签订劳动</w:t>
      </w:r>
      <w:r>
        <w:rPr>
          <w:rFonts w:hint="eastAsia" w:ascii="宋体" w:hAnsi="宋体" w:eastAsia="宋体" w:cs="宋体"/>
          <w:color w:val="auto"/>
          <w:sz w:val="24"/>
          <w:szCs w:val="24"/>
          <w:highlight w:val="none"/>
          <w:lang w:val="en-US" w:eastAsia="zh-CN"/>
        </w:rPr>
        <w:t>/劳务</w:t>
      </w:r>
      <w:r>
        <w:rPr>
          <w:rFonts w:hint="eastAsia" w:ascii="宋体" w:hAnsi="宋体" w:eastAsia="宋体" w:cs="宋体"/>
          <w:color w:val="auto"/>
          <w:sz w:val="24"/>
          <w:szCs w:val="24"/>
          <w:highlight w:val="none"/>
        </w:rPr>
        <w:t>合同；负责为新签、转签以及员工增减替换提供劳动</w:t>
      </w:r>
      <w:r>
        <w:rPr>
          <w:rFonts w:hint="eastAsia" w:ascii="宋体" w:hAnsi="宋体" w:eastAsia="宋体" w:cs="宋体"/>
          <w:color w:val="auto"/>
          <w:sz w:val="24"/>
          <w:szCs w:val="24"/>
          <w:highlight w:val="none"/>
          <w:lang w:val="en-US" w:eastAsia="zh-CN"/>
        </w:rPr>
        <w:t>/劳务</w:t>
      </w:r>
      <w:r>
        <w:rPr>
          <w:rFonts w:hint="eastAsia" w:ascii="宋体" w:hAnsi="宋体" w:eastAsia="宋体" w:cs="宋体"/>
          <w:color w:val="auto"/>
          <w:sz w:val="24"/>
          <w:szCs w:val="24"/>
          <w:highlight w:val="none"/>
        </w:rPr>
        <w:t>合同签订、工资卡办理、按月发放工资、交纳社会保险、购买意外伤害伤亡险、人员入离职手续、个税申报等相关工作。</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2.订立并管理人力资源服务</w:t>
      </w:r>
      <w:r>
        <w:rPr>
          <w:rFonts w:hint="eastAsia" w:ascii="宋体" w:hAnsi="宋体" w:eastAsia="宋体" w:cs="宋体"/>
          <w:color w:val="auto"/>
          <w:sz w:val="24"/>
          <w:szCs w:val="24"/>
          <w:highlight w:val="none"/>
          <w:lang w:val="en-US" w:eastAsia="zh-CN"/>
        </w:rPr>
        <w:t>岗位</w:t>
      </w:r>
      <w:r>
        <w:rPr>
          <w:rFonts w:hint="eastAsia" w:ascii="宋体" w:hAnsi="宋体" w:eastAsia="宋体" w:cs="宋体"/>
          <w:color w:val="auto"/>
          <w:sz w:val="24"/>
          <w:szCs w:val="24"/>
          <w:highlight w:val="none"/>
        </w:rPr>
        <w:t>外包</w:t>
      </w:r>
      <w:r>
        <w:rPr>
          <w:rFonts w:hint="eastAsia" w:ascii="宋体" w:hAnsi="宋体" w:eastAsia="宋体" w:cs="宋体"/>
          <w:color w:val="auto"/>
          <w:sz w:val="24"/>
          <w:szCs w:val="24"/>
          <w:highlight w:val="none"/>
          <w:lang w:val="en-US" w:eastAsia="zh-CN"/>
        </w:rPr>
        <w:t>和劳务派遣</w:t>
      </w:r>
      <w:r>
        <w:rPr>
          <w:rFonts w:hint="eastAsia" w:ascii="宋体" w:hAnsi="宋体" w:eastAsia="宋体" w:cs="宋体"/>
          <w:color w:val="auto"/>
          <w:sz w:val="24"/>
          <w:szCs w:val="24"/>
          <w:highlight w:val="none"/>
        </w:rPr>
        <w:t>员工的合同、档案等人事材料；对人力资源服务</w:t>
      </w:r>
      <w:r>
        <w:rPr>
          <w:rFonts w:hint="eastAsia" w:ascii="宋体" w:hAnsi="宋体" w:eastAsia="宋体" w:cs="宋体"/>
          <w:color w:val="auto"/>
          <w:sz w:val="24"/>
          <w:szCs w:val="24"/>
          <w:highlight w:val="none"/>
          <w:lang w:val="en-US" w:eastAsia="zh-CN"/>
        </w:rPr>
        <w:t>岗位</w:t>
      </w:r>
      <w:r>
        <w:rPr>
          <w:rFonts w:hint="eastAsia" w:ascii="宋体" w:hAnsi="宋体" w:eastAsia="宋体" w:cs="宋体"/>
          <w:color w:val="auto"/>
          <w:sz w:val="24"/>
          <w:szCs w:val="24"/>
          <w:highlight w:val="none"/>
        </w:rPr>
        <w:t>外包</w:t>
      </w:r>
      <w:r>
        <w:rPr>
          <w:rFonts w:hint="eastAsia" w:ascii="宋体" w:hAnsi="宋体" w:eastAsia="宋体" w:cs="宋体"/>
          <w:color w:val="auto"/>
          <w:sz w:val="24"/>
          <w:szCs w:val="24"/>
          <w:highlight w:val="none"/>
          <w:lang w:val="en-US" w:eastAsia="zh-CN"/>
        </w:rPr>
        <w:t>或劳务派遣员工</w:t>
      </w:r>
      <w:r>
        <w:rPr>
          <w:rFonts w:hint="eastAsia" w:ascii="宋体" w:hAnsi="宋体" w:eastAsia="宋体" w:cs="宋体"/>
          <w:color w:val="auto"/>
          <w:sz w:val="24"/>
          <w:szCs w:val="24"/>
          <w:highlight w:val="none"/>
        </w:rPr>
        <w:t>进行思想教育和专业培训，做到遵纪守法，按相关法律法规持证上岗，未按照要求持证导致的相关责任的由中标人自行承担。</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3.中标人负责承担并处理岗位外包</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劳务派遣人员的劳动争议、劳动纠纷妥善解决、员工违纪辞退、退工风险、工伤风险、工亡风险、非因工医疗期满退回风险和员工工伤责任等全部用工风险和责任。</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4.负责人力资源服务</w:t>
      </w:r>
      <w:r>
        <w:rPr>
          <w:rFonts w:hint="eastAsia" w:ascii="宋体" w:hAnsi="宋体" w:eastAsia="宋体" w:cs="宋体"/>
          <w:color w:val="auto"/>
          <w:sz w:val="24"/>
          <w:szCs w:val="24"/>
          <w:highlight w:val="none"/>
          <w:lang w:val="en-US" w:eastAsia="zh-CN"/>
        </w:rPr>
        <w:t>岗位</w:t>
      </w:r>
      <w:r>
        <w:rPr>
          <w:rFonts w:hint="eastAsia" w:ascii="宋体" w:hAnsi="宋体" w:eastAsia="宋体" w:cs="宋体"/>
          <w:color w:val="auto"/>
          <w:sz w:val="24"/>
          <w:szCs w:val="24"/>
          <w:highlight w:val="none"/>
        </w:rPr>
        <w:t>外包</w:t>
      </w:r>
      <w:r>
        <w:rPr>
          <w:rFonts w:hint="eastAsia" w:ascii="宋体" w:hAnsi="宋体" w:eastAsia="宋体" w:cs="宋体"/>
          <w:color w:val="auto"/>
          <w:sz w:val="24"/>
          <w:szCs w:val="24"/>
          <w:highlight w:val="none"/>
          <w:lang w:val="en-US" w:eastAsia="zh-CN"/>
        </w:rPr>
        <w:t>和劳务派遣</w:t>
      </w:r>
      <w:r>
        <w:rPr>
          <w:rFonts w:hint="eastAsia" w:ascii="宋体" w:hAnsi="宋体" w:eastAsia="宋体" w:cs="宋体"/>
          <w:color w:val="auto"/>
          <w:sz w:val="24"/>
          <w:szCs w:val="24"/>
          <w:highlight w:val="none"/>
        </w:rPr>
        <w:t>员工的各类人事劳动保障风险管控及重大或群体性事件处理等工作。不得无故拒绝购买社保、工资代发延迟</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，否则招标人有权单方面解除合同</w:t>
      </w:r>
      <w:r>
        <w:rPr>
          <w:rFonts w:hint="eastAsia" w:ascii="宋体" w:hAnsi="宋体" w:eastAsia="宋体" w:cs="宋体"/>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项目建立专业团队，派专人进行服务对接，及时完成现场人员到位工作，合同期内，招标人提出人员增减需求或者因突发、应急和上级主管部门任务下达等工作，需要增加或减少人员的，中标人须予以配合，增加或减少人员须按招标人需求落实到位，增加人员的费用标准参照合同约定标准执行。</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6.社会保险最新政策解析、享受医疗、生育、退休待遇的解答与办理等。</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7.提前储备同岗位员工，及时解决空缺岗位的需求；教育、督促</w:t>
      </w:r>
      <w:r>
        <w:rPr>
          <w:rFonts w:hint="eastAsia" w:ascii="宋体" w:hAnsi="宋体" w:eastAsia="宋体" w:cs="宋体"/>
          <w:color w:val="auto"/>
          <w:sz w:val="24"/>
          <w:szCs w:val="24"/>
          <w:highlight w:val="none"/>
          <w:lang w:val="en-US" w:eastAsia="zh-CN"/>
        </w:rPr>
        <w:t>岗位</w:t>
      </w:r>
      <w:r>
        <w:rPr>
          <w:rFonts w:hint="eastAsia" w:ascii="宋体" w:hAnsi="宋体" w:eastAsia="宋体" w:cs="宋体"/>
          <w:color w:val="auto"/>
          <w:sz w:val="24"/>
          <w:szCs w:val="24"/>
          <w:highlight w:val="none"/>
        </w:rPr>
        <w:t>外包</w:t>
      </w:r>
      <w:r>
        <w:rPr>
          <w:rFonts w:hint="eastAsia" w:ascii="宋体" w:hAnsi="宋体" w:eastAsia="宋体" w:cs="宋体"/>
          <w:color w:val="auto"/>
          <w:sz w:val="24"/>
          <w:szCs w:val="24"/>
          <w:highlight w:val="none"/>
          <w:lang w:val="en-US" w:eastAsia="zh-CN"/>
        </w:rPr>
        <w:t>和劳务派遣</w:t>
      </w:r>
      <w:r>
        <w:rPr>
          <w:rFonts w:hint="eastAsia" w:ascii="宋体" w:hAnsi="宋体" w:eastAsia="宋体" w:cs="宋体"/>
          <w:color w:val="auto"/>
          <w:sz w:val="24"/>
          <w:szCs w:val="24"/>
          <w:highlight w:val="none"/>
        </w:rPr>
        <w:t>人员在为招标人提供服务期间按招标人的有关规章制度和作息时间完成相应服务，服从招标人的人员与服务相关的管理和安排，接受招标人指定人员的监督和检查，以保障招标人业务的正常进行</w:t>
      </w:r>
      <w:r>
        <w:rPr>
          <w:rFonts w:hint="eastAsia" w:ascii="宋体" w:hAnsi="宋体" w:eastAsia="宋体" w:cs="宋体"/>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8.因中标人原因造成重大安全责任事故或形成恶劣社会影响，招标人有权解除合同，因此给招标人造成的损失从履约保证金中扣除。</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9.保证所提供的</w:t>
      </w:r>
      <w:r>
        <w:rPr>
          <w:rFonts w:hint="eastAsia" w:ascii="宋体" w:hAnsi="宋体" w:eastAsia="宋体" w:cs="宋体"/>
          <w:color w:val="auto"/>
          <w:sz w:val="24"/>
          <w:szCs w:val="24"/>
          <w:highlight w:val="none"/>
          <w:lang w:val="en-US" w:eastAsia="zh-CN"/>
        </w:rPr>
        <w:t>岗位</w:t>
      </w:r>
      <w:r>
        <w:rPr>
          <w:rFonts w:hint="eastAsia" w:ascii="宋体" w:hAnsi="宋体" w:eastAsia="宋体" w:cs="宋体"/>
          <w:color w:val="auto"/>
          <w:sz w:val="24"/>
          <w:szCs w:val="24"/>
          <w:highlight w:val="none"/>
        </w:rPr>
        <w:t>外包</w:t>
      </w:r>
      <w:r>
        <w:rPr>
          <w:rFonts w:hint="eastAsia" w:ascii="宋体" w:hAnsi="宋体" w:eastAsia="宋体" w:cs="宋体"/>
          <w:color w:val="auto"/>
          <w:sz w:val="24"/>
          <w:szCs w:val="24"/>
          <w:highlight w:val="none"/>
          <w:lang w:val="en-US" w:eastAsia="zh-CN"/>
        </w:rPr>
        <w:t>和劳务派遣</w:t>
      </w:r>
      <w:r>
        <w:rPr>
          <w:rFonts w:hint="eastAsia" w:ascii="宋体" w:hAnsi="宋体" w:eastAsia="宋体" w:cs="宋体"/>
          <w:color w:val="auto"/>
          <w:sz w:val="24"/>
          <w:szCs w:val="24"/>
          <w:highlight w:val="none"/>
        </w:rPr>
        <w:t>人员应具有良好的职业道德、职业技能、敬业精神，遵纪守法；中标人负责对</w:t>
      </w:r>
      <w:r>
        <w:rPr>
          <w:rFonts w:hint="eastAsia" w:ascii="宋体" w:hAnsi="宋体" w:eastAsia="宋体" w:cs="宋体"/>
          <w:color w:val="auto"/>
          <w:sz w:val="24"/>
          <w:szCs w:val="24"/>
          <w:highlight w:val="none"/>
          <w:lang w:val="en-US" w:eastAsia="zh-CN"/>
        </w:rPr>
        <w:t>岗位</w:t>
      </w:r>
      <w:r>
        <w:rPr>
          <w:rFonts w:hint="eastAsia" w:ascii="宋体" w:hAnsi="宋体" w:eastAsia="宋体" w:cs="宋体"/>
          <w:color w:val="auto"/>
          <w:sz w:val="24"/>
          <w:szCs w:val="24"/>
          <w:highlight w:val="none"/>
        </w:rPr>
        <w:t>外包</w:t>
      </w:r>
      <w:r>
        <w:rPr>
          <w:rFonts w:hint="eastAsia" w:ascii="宋体" w:hAnsi="宋体" w:eastAsia="宋体" w:cs="宋体"/>
          <w:color w:val="auto"/>
          <w:sz w:val="24"/>
          <w:szCs w:val="24"/>
          <w:highlight w:val="none"/>
          <w:lang w:val="en-US" w:eastAsia="zh-CN"/>
        </w:rPr>
        <w:t>和劳务派遣</w:t>
      </w:r>
      <w:r>
        <w:rPr>
          <w:rFonts w:hint="eastAsia" w:ascii="宋体" w:hAnsi="宋体" w:eastAsia="宋体" w:cs="宋体"/>
          <w:color w:val="auto"/>
          <w:sz w:val="24"/>
          <w:szCs w:val="24"/>
          <w:highlight w:val="none"/>
        </w:rPr>
        <w:t>人员进行相关专业技能、安全教育培训以及服务资格考核，</w:t>
      </w:r>
      <w:r>
        <w:rPr>
          <w:rFonts w:hint="eastAsia" w:ascii="宋体" w:hAnsi="宋体" w:eastAsia="宋体" w:cs="宋体"/>
          <w:color w:val="auto"/>
          <w:sz w:val="24"/>
          <w:szCs w:val="24"/>
          <w:highlight w:val="none"/>
          <w:lang w:val="en-US" w:eastAsia="zh-CN"/>
        </w:rPr>
        <w:t>岗位</w:t>
      </w:r>
      <w:r>
        <w:rPr>
          <w:rFonts w:hint="eastAsia" w:ascii="宋体" w:hAnsi="宋体" w:eastAsia="宋体" w:cs="宋体"/>
          <w:color w:val="auto"/>
          <w:sz w:val="24"/>
          <w:szCs w:val="24"/>
          <w:highlight w:val="none"/>
        </w:rPr>
        <w:t>外包</w:t>
      </w:r>
      <w:r>
        <w:rPr>
          <w:rFonts w:hint="eastAsia" w:ascii="宋体" w:hAnsi="宋体" w:eastAsia="宋体" w:cs="宋体"/>
          <w:color w:val="auto"/>
          <w:sz w:val="24"/>
          <w:szCs w:val="24"/>
          <w:highlight w:val="none"/>
          <w:lang w:val="en-US" w:eastAsia="zh-CN"/>
        </w:rPr>
        <w:t>和劳务派遣</w:t>
      </w:r>
      <w:r>
        <w:rPr>
          <w:rFonts w:hint="eastAsia" w:ascii="宋体" w:hAnsi="宋体" w:eastAsia="宋体" w:cs="宋体"/>
          <w:color w:val="auto"/>
          <w:sz w:val="24"/>
          <w:szCs w:val="24"/>
          <w:highlight w:val="none"/>
        </w:rPr>
        <w:t>人员应遵守招标人的劳动纪律和单位规章制度，认真履行招标人制订的岗位职责、服务流程和服务规范，牢固树立安全生产意识，强化安全生产责任。</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岗位</w:t>
      </w:r>
      <w:r>
        <w:rPr>
          <w:rFonts w:hint="eastAsia" w:ascii="宋体" w:hAnsi="宋体" w:eastAsia="宋体" w:cs="宋体"/>
          <w:color w:val="auto"/>
          <w:sz w:val="24"/>
          <w:szCs w:val="24"/>
          <w:highlight w:val="none"/>
        </w:rPr>
        <w:t>外包</w:t>
      </w:r>
      <w:r>
        <w:rPr>
          <w:rFonts w:hint="eastAsia" w:ascii="宋体" w:hAnsi="宋体" w:eastAsia="宋体" w:cs="宋体"/>
          <w:color w:val="auto"/>
          <w:sz w:val="24"/>
          <w:szCs w:val="24"/>
          <w:highlight w:val="none"/>
          <w:lang w:val="en-US" w:eastAsia="zh-CN"/>
        </w:rPr>
        <w:t>和劳务派遣</w:t>
      </w:r>
      <w:r>
        <w:rPr>
          <w:rFonts w:hint="eastAsia" w:ascii="宋体" w:hAnsi="宋体" w:eastAsia="宋体" w:cs="宋体"/>
          <w:color w:val="auto"/>
          <w:sz w:val="24"/>
          <w:szCs w:val="24"/>
          <w:highlight w:val="none"/>
        </w:rPr>
        <w:t>人员在服务期间，不得发生影响招标人单位形象的行为。在履约过程中，如中标人的员工严重违规、不合格、给招标人造成损失的，招标人有权要求中标人调整、退回该人员，相应损失由中标人负责赔偿。</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11.招标人对岗位外包和劳务派遣人员进行考核，对不符合标准的服务人员进行适当岗位调整或调离项目。</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12.在服务有效期内维持其与</w:t>
      </w:r>
      <w:r>
        <w:rPr>
          <w:rFonts w:hint="eastAsia" w:ascii="宋体" w:hAnsi="宋体" w:eastAsia="宋体" w:cs="宋体"/>
          <w:color w:val="auto"/>
          <w:sz w:val="24"/>
          <w:szCs w:val="24"/>
          <w:highlight w:val="none"/>
          <w:lang w:val="en-US" w:eastAsia="zh-CN"/>
        </w:rPr>
        <w:t>岗位</w:t>
      </w:r>
      <w:r>
        <w:rPr>
          <w:rFonts w:hint="eastAsia" w:ascii="宋体" w:hAnsi="宋体" w:eastAsia="宋体" w:cs="宋体"/>
          <w:color w:val="auto"/>
          <w:sz w:val="24"/>
          <w:szCs w:val="24"/>
          <w:highlight w:val="none"/>
        </w:rPr>
        <w:t>外包</w:t>
      </w:r>
      <w:r>
        <w:rPr>
          <w:rFonts w:hint="eastAsia" w:ascii="宋体" w:hAnsi="宋体" w:eastAsia="宋体" w:cs="宋体"/>
          <w:color w:val="auto"/>
          <w:sz w:val="24"/>
          <w:szCs w:val="24"/>
          <w:highlight w:val="none"/>
          <w:lang w:val="en-US" w:eastAsia="zh-CN"/>
        </w:rPr>
        <w:t>和劳务派遣</w:t>
      </w:r>
      <w:r>
        <w:rPr>
          <w:rFonts w:hint="eastAsia" w:ascii="宋体" w:hAnsi="宋体" w:eastAsia="宋体" w:cs="宋体"/>
          <w:color w:val="auto"/>
          <w:sz w:val="24"/>
          <w:szCs w:val="24"/>
          <w:highlight w:val="none"/>
        </w:rPr>
        <w:t>人员合法的劳动</w:t>
      </w:r>
      <w:r>
        <w:rPr>
          <w:rFonts w:hint="eastAsia" w:ascii="宋体" w:hAnsi="宋体" w:eastAsia="宋体" w:cs="宋体"/>
          <w:color w:val="auto"/>
          <w:sz w:val="24"/>
          <w:szCs w:val="24"/>
          <w:highlight w:val="none"/>
          <w:lang w:val="en-US" w:eastAsia="zh-CN"/>
        </w:rPr>
        <w:t>/劳务</w:t>
      </w:r>
      <w:r>
        <w:rPr>
          <w:rFonts w:hint="eastAsia" w:ascii="宋体" w:hAnsi="宋体" w:eastAsia="宋体" w:cs="宋体"/>
          <w:color w:val="auto"/>
          <w:sz w:val="24"/>
          <w:szCs w:val="24"/>
          <w:highlight w:val="none"/>
        </w:rPr>
        <w:t>合同关系。如中标人与岗位外包和劳务派遣服务人员</w:t>
      </w:r>
      <w:r>
        <w:rPr>
          <w:rFonts w:hint="eastAsia" w:ascii="宋体" w:hAnsi="宋体" w:eastAsia="宋体" w:cs="宋体"/>
          <w:color w:val="auto"/>
          <w:sz w:val="24"/>
          <w:szCs w:val="24"/>
          <w:highlight w:val="none"/>
          <w:lang w:val="en-US" w:eastAsia="zh-CN"/>
        </w:rPr>
        <w:t>用工</w:t>
      </w:r>
      <w:r>
        <w:rPr>
          <w:rFonts w:hint="eastAsia" w:ascii="宋体" w:hAnsi="宋体" w:eastAsia="宋体" w:cs="宋体"/>
          <w:color w:val="auto"/>
          <w:sz w:val="24"/>
          <w:szCs w:val="24"/>
          <w:highlight w:val="none"/>
        </w:rPr>
        <w:t>关系发生变化，中标人及时调整或补充服务人员。</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13.中标人应教育、督促</w:t>
      </w:r>
      <w:r>
        <w:rPr>
          <w:rFonts w:hint="eastAsia" w:ascii="宋体" w:hAnsi="宋体" w:eastAsia="宋体" w:cs="宋体"/>
          <w:color w:val="auto"/>
          <w:sz w:val="24"/>
          <w:szCs w:val="24"/>
          <w:highlight w:val="none"/>
          <w:lang w:val="en-US" w:eastAsia="zh-CN"/>
        </w:rPr>
        <w:t>岗位</w:t>
      </w:r>
      <w:r>
        <w:rPr>
          <w:rFonts w:hint="eastAsia" w:ascii="宋体" w:hAnsi="宋体" w:eastAsia="宋体" w:cs="宋体"/>
          <w:color w:val="auto"/>
          <w:sz w:val="24"/>
          <w:szCs w:val="24"/>
          <w:highlight w:val="none"/>
        </w:rPr>
        <w:t>外包</w:t>
      </w:r>
      <w:r>
        <w:rPr>
          <w:rFonts w:hint="eastAsia" w:ascii="宋体" w:hAnsi="宋体" w:eastAsia="宋体" w:cs="宋体"/>
          <w:color w:val="auto"/>
          <w:sz w:val="24"/>
          <w:szCs w:val="24"/>
          <w:highlight w:val="none"/>
          <w:lang w:val="en-US" w:eastAsia="zh-CN"/>
        </w:rPr>
        <w:t>和劳务派遣</w:t>
      </w:r>
      <w:r>
        <w:rPr>
          <w:rFonts w:hint="eastAsia" w:ascii="宋体" w:hAnsi="宋体" w:eastAsia="宋体" w:cs="宋体"/>
          <w:color w:val="auto"/>
          <w:sz w:val="24"/>
          <w:szCs w:val="24"/>
          <w:highlight w:val="none"/>
        </w:rPr>
        <w:t>人员不得以任何形式向他人提供或泄露招标人的商业秘密，保证招标人利益不受损失，对招标人各类客户的资料、业务数据等应按照招标人相关文件及服务要求执行保密义务。</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14.中标人的</w:t>
      </w:r>
      <w:r>
        <w:rPr>
          <w:rFonts w:hint="eastAsia" w:ascii="宋体" w:hAnsi="宋体" w:eastAsia="宋体" w:cs="宋体"/>
          <w:color w:val="auto"/>
          <w:sz w:val="24"/>
          <w:szCs w:val="24"/>
          <w:highlight w:val="none"/>
          <w:lang w:val="en-US" w:eastAsia="zh-CN"/>
        </w:rPr>
        <w:t>岗位</w:t>
      </w:r>
      <w:r>
        <w:rPr>
          <w:rFonts w:hint="eastAsia" w:ascii="宋体" w:hAnsi="宋体" w:eastAsia="宋体" w:cs="宋体"/>
          <w:color w:val="auto"/>
          <w:sz w:val="24"/>
          <w:szCs w:val="24"/>
          <w:highlight w:val="none"/>
        </w:rPr>
        <w:t>外包</w:t>
      </w:r>
      <w:r>
        <w:rPr>
          <w:rFonts w:hint="eastAsia" w:ascii="宋体" w:hAnsi="宋体" w:eastAsia="宋体" w:cs="宋体"/>
          <w:color w:val="auto"/>
          <w:sz w:val="24"/>
          <w:szCs w:val="24"/>
          <w:highlight w:val="none"/>
          <w:lang w:val="en-US" w:eastAsia="zh-CN"/>
        </w:rPr>
        <w:t>和劳务派遣</w:t>
      </w:r>
      <w:r>
        <w:rPr>
          <w:rFonts w:hint="eastAsia" w:ascii="宋体" w:hAnsi="宋体" w:eastAsia="宋体" w:cs="宋体"/>
          <w:color w:val="auto"/>
          <w:sz w:val="24"/>
          <w:szCs w:val="24"/>
          <w:highlight w:val="none"/>
        </w:rPr>
        <w:t>人员从招标人领取服务工具、服装、设备和其他物品的，当其离职或离开工作时，由中标人负责收回并交还招标人。</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15.中标人的</w:t>
      </w:r>
      <w:r>
        <w:rPr>
          <w:rFonts w:hint="eastAsia" w:ascii="宋体" w:hAnsi="宋体" w:eastAsia="宋体" w:cs="宋体"/>
          <w:color w:val="auto"/>
          <w:sz w:val="24"/>
          <w:szCs w:val="24"/>
          <w:highlight w:val="none"/>
          <w:lang w:val="en-US" w:eastAsia="zh-CN"/>
        </w:rPr>
        <w:t>岗位</w:t>
      </w:r>
      <w:r>
        <w:rPr>
          <w:rFonts w:hint="eastAsia" w:ascii="宋体" w:hAnsi="宋体" w:eastAsia="宋体" w:cs="宋体"/>
          <w:color w:val="auto"/>
          <w:sz w:val="24"/>
          <w:szCs w:val="24"/>
          <w:highlight w:val="none"/>
        </w:rPr>
        <w:t>外包</w:t>
      </w:r>
      <w:r>
        <w:rPr>
          <w:rFonts w:hint="eastAsia" w:ascii="宋体" w:hAnsi="宋体" w:eastAsia="宋体" w:cs="宋体"/>
          <w:color w:val="auto"/>
          <w:sz w:val="24"/>
          <w:szCs w:val="24"/>
          <w:highlight w:val="none"/>
          <w:lang w:val="en-US" w:eastAsia="zh-CN"/>
        </w:rPr>
        <w:t>和劳务派遣</w:t>
      </w:r>
      <w:r>
        <w:rPr>
          <w:rFonts w:hint="eastAsia" w:ascii="宋体" w:hAnsi="宋体" w:eastAsia="宋体" w:cs="宋体"/>
          <w:color w:val="auto"/>
          <w:sz w:val="24"/>
          <w:szCs w:val="24"/>
          <w:highlight w:val="none"/>
        </w:rPr>
        <w:t>人员应当妥善保管、精心维护、正确使用招标人提供的所有资源，双方按期核对和检查，确保资源安全和完整性，如有损毁或遗失，由中标人负责处理赔偿事宜。</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16.招标人和中标人双方应共同遵守国家有关法律法规，切实维护政府和群众的利益，坚决杜绝由中标人及其相关人员引起的投诉、媒体曝光、监察和效能建设明察暗访通报等事件的发生</w:t>
      </w:r>
      <w:r>
        <w:rPr>
          <w:rFonts w:hint="eastAsia" w:ascii="宋体" w:hAnsi="宋体" w:eastAsia="宋体" w:cs="宋体"/>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17.合同签订后，提供服务前，招标人有权要求中标人</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拟岗位外包和劳务派遣人员的有关资料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包括身份证、社会保险证明、学历证书等进行查证。</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三、人员要求</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下述人员为本项目最低人员配备要求，除评标办法中要求提供的人员证明材料外，投标文件中无需提供下述人员证明材料；合同签订后，项目服务实施前，须提供满足下述要求的人员证明材料供招标人核实，如中标人投标文件中响应更优，则按投标文件中响应的人员证明材料供招标人核实；核实不通过，需在招标人指定时间内完成整改，否则招标人有权解除合同</w:t>
      </w:r>
      <w:r>
        <w:rPr>
          <w:rFonts w:hint="eastAsia" w:ascii="宋体" w:hAnsi="宋体" w:eastAsia="宋体" w:cs="宋体"/>
          <w:color w:val="auto"/>
          <w:sz w:val="24"/>
          <w:szCs w:val="24"/>
          <w:highlight w:val="none"/>
          <w:lang w:val="en-US" w:eastAsia="zh-CN"/>
        </w:rPr>
        <w:t>并追究违约责任。</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人员配备标准表</w:t>
      </w:r>
    </w:p>
    <w:tbl>
      <w:tblPr>
        <w:tblStyle w:val="39"/>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3"/>
        <w:gridCol w:w="4739"/>
        <w:gridCol w:w="41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411"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57"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人员类别</w:t>
            </w:r>
          </w:p>
        </w:tc>
        <w:tc>
          <w:tcPr>
            <w:tcW w:w="2131"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人数(人)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411"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57"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客服</w:t>
            </w:r>
          </w:p>
        </w:tc>
        <w:tc>
          <w:tcPr>
            <w:tcW w:w="2131"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411"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57"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保洁员</w:t>
            </w:r>
          </w:p>
        </w:tc>
        <w:tc>
          <w:tcPr>
            <w:tcW w:w="2131"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411"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57"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秩序维护员</w:t>
            </w:r>
          </w:p>
        </w:tc>
        <w:tc>
          <w:tcPr>
            <w:tcW w:w="2131"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411"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57"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水电维修</w:t>
            </w:r>
          </w:p>
        </w:tc>
        <w:tc>
          <w:tcPr>
            <w:tcW w:w="2131"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411"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457"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绿化工</w:t>
            </w:r>
          </w:p>
        </w:tc>
        <w:tc>
          <w:tcPr>
            <w:tcW w:w="2131"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411"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457"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驾驶员</w:t>
            </w:r>
          </w:p>
        </w:tc>
        <w:tc>
          <w:tcPr>
            <w:tcW w:w="2131"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411"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457"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工程项目工作人员</w:t>
            </w:r>
          </w:p>
        </w:tc>
        <w:tc>
          <w:tcPr>
            <w:tcW w:w="2131"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868" w:type="pct"/>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131"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rPr>
              <w:t>人</w:t>
            </w:r>
          </w:p>
        </w:tc>
      </w:tr>
    </w:tbl>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（二）人员职责要求</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1.客服：负责接待业主的来访、咨询、报修等客户服务及费用收取工作。</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保洁员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负责责任区域内的环境卫生清洁工作。</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秩序维护员：负责做好责任区域内的公共秩序维护及安全防范工作。</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水电维修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负责责任区域内公共设施设备的维修、养护、巡查工作。</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绿化工：负责</w:t>
      </w:r>
      <w:r>
        <w:rPr>
          <w:rFonts w:hint="eastAsia" w:ascii="宋体" w:hAnsi="宋体" w:eastAsia="宋体" w:cs="宋体"/>
          <w:color w:val="auto"/>
          <w:sz w:val="24"/>
          <w:szCs w:val="24"/>
          <w:highlight w:val="none"/>
          <w:lang w:val="en-US" w:eastAsia="zh-CN"/>
        </w:rPr>
        <w:t>责任区域</w:t>
      </w:r>
      <w:r>
        <w:rPr>
          <w:rFonts w:hint="eastAsia" w:ascii="宋体" w:hAnsi="宋体" w:eastAsia="宋体" w:cs="宋体"/>
          <w:color w:val="auto"/>
          <w:sz w:val="24"/>
          <w:szCs w:val="24"/>
          <w:highlight w:val="none"/>
        </w:rPr>
        <w:t>内绿化植物的养护、修剪工作</w:t>
      </w:r>
      <w:r>
        <w:rPr>
          <w:rFonts w:hint="eastAsia" w:ascii="宋体" w:hAnsi="宋体" w:eastAsia="宋体" w:cs="宋体"/>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驾驶员</w:t>
      </w:r>
      <w:r>
        <w:rPr>
          <w:rFonts w:hint="eastAsia" w:ascii="宋体" w:hAnsi="宋体" w:eastAsia="宋体" w:cs="宋体"/>
          <w:color w:val="auto"/>
          <w:sz w:val="24"/>
          <w:szCs w:val="24"/>
          <w:highlight w:val="none"/>
        </w:rPr>
        <w:t>：负责执行公司公务外出或接送客人等相关出行任务，做好驾驶车辆的日常维护与清洁工作</w:t>
      </w:r>
      <w:r>
        <w:rPr>
          <w:rFonts w:hint="eastAsia" w:ascii="宋体" w:hAnsi="宋体" w:eastAsia="宋体" w:cs="宋体"/>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工程项目工作人员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负责项目现场管理以及相关单位关系的协调等。</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其他要求</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.合同履行期间，中标人未能按合同约定履行义务，并经招标人函告后，仍然未整改的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招标人有权单方面解除合同。</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.合同履行期间，中标人因违反法律、法规、规章及规定引起群体上访事件或停工事件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进而影响招标人项目工作开展的，招标人可以单方面解除合同，由此产生的经济损失和法律责任均由中标人承担。</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.严禁中标人对本项目进行转包或分包，中标人擅自转包或分包给第三方的，招标人可以单方面解除合同，无须向中标人支付任何费用或承担其他的任何责任，由此产生的经济损失和法律责任均由中标人承担。</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.对于工作服务质量不符合要求的，招标人有权提出限期整改，未整改或整改效果</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符合要求的，招标人可以单方面解除合同而无须向中标人支付任何费用或承担其他的任何责任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由此产生的经济损失和法律责任均由中标人承担。</w:t>
      </w:r>
    </w:p>
    <w:p>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.招标人有权根据项目的服务需要制订相应的服务规范、考评办法，并要求中标人执行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服务规范、考评办法的解释权属招标人所有；招标人有权要求中标人拟外包人员遵照招标人的服务规范和合同的约定为招标人提供服务。</w:t>
      </w:r>
    </w:p>
    <w:p>
      <w:pPr>
        <w:pStyle w:val="27"/>
        <w:ind w:left="0" w:leftChars="0" w:firstLine="0" w:firstLineChars="0"/>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numPr>
          <w:ilvl w:val="0"/>
          <w:numId w:val="4"/>
        </w:numPr>
        <w:jc w:val="center"/>
        <w:outlineLvl w:val="0"/>
        <w:rPr>
          <w:rFonts w:hint="eastAsia" w:ascii="宋体" w:hAnsi="宋体" w:eastAsia="宋体" w:cs="宋体"/>
          <w:b/>
          <w:bCs/>
          <w:color w:val="auto"/>
          <w:sz w:val="32"/>
          <w:szCs w:val="32"/>
          <w:highlight w:val="none"/>
        </w:rPr>
      </w:pPr>
      <w:bookmarkStart w:id="47" w:name="_Toc12307"/>
      <w:bookmarkStart w:id="48" w:name="_Toc8514"/>
      <w:bookmarkStart w:id="49" w:name="_Toc22007"/>
      <w:r>
        <w:rPr>
          <w:rFonts w:hint="eastAsia" w:ascii="宋体" w:hAnsi="宋体" w:eastAsia="宋体" w:cs="宋体"/>
          <w:b/>
          <w:bCs/>
          <w:color w:val="auto"/>
          <w:sz w:val="32"/>
          <w:szCs w:val="32"/>
          <w:highlight w:val="none"/>
        </w:rPr>
        <w:t>评标办法</w:t>
      </w:r>
      <w:bookmarkEnd w:id="47"/>
      <w:bookmarkEnd w:id="48"/>
      <w:bookmarkEnd w:id="49"/>
    </w:p>
    <w:p>
      <w:pPr>
        <w:pStyle w:val="27"/>
        <w:numPr>
          <w:ilvl w:val="0"/>
          <w:numId w:val="0"/>
        </w:numPr>
        <w:jc w:val="center"/>
        <w:rPr>
          <w:rFonts w:hint="eastAsia" w:ascii="宋体" w:hAnsi="宋体" w:eastAsia="宋体" w:cs="宋体"/>
          <w:color w:val="auto"/>
          <w:sz w:val="24"/>
          <w:szCs w:val="24"/>
          <w:highlight w:val="none"/>
          <w:lang w:val="en-US" w:eastAsia="zh-CN"/>
        </w:rPr>
      </w:pPr>
    </w:p>
    <w:p>
      <w:pPr>
        <w:tabs>
          <w:tab w:val="left" w:pos="360"/>
          <w:tab w:val="left" w:pos="540"/>
          <w:tab w:val="left" w:pos="3600"/>
          <w:tab w:val="left" w:pos="3780"/>
          <w:tab w:val="left" w:pos="8460"/>
          <w:tab w:val="left" w:pos="9180"/>
        </w:tabs>
        <w:adjustRightInd w:val="0"/>
        <w:snapToGrid w:val="0"/>
        <w:spacing w:line="360" w:lineRule="auto"/>
        <w:ind w:right="-21" w:rightChars="-10"/>
        <w:jc w:val="center"/>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一．总  则</w:t>
      </w:r>
    </w:p>
    <w:p>
      <w:pPr>
        <w:adjustRightInd w:val="0"/>
        <w:snapToGrid w:val="0"/>
        <w:spacing w:line="360" w:lineRule="auto"/>
        <w:ind w:right="-10" w:firstLine="422" w:firstLineChars="17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第一条 </w:t>
      </w:r>
      <w:r>
        <w:rPr>
          <w:rFonts w:hint="eastAsia" w:ascii="宋体" w:hAnsi="宋体" w:eastAsia="宋体" w:cs="宋体"/>
          <w:color w:val="auto"/>
          <w:sz w:val="24"/>
          <w:highlight w:val="none"/>
        </w:rPr>
        <w:t>为了做好本项目招标评标工作，保证项目评审工作的正常有序进行，维护</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的合法权益，</w:t>
      </w:r>
      <w:r>
        <w:rPr>
          <w:rFonts w:hint="eastAsia" w:ascii="宋体" w:hAnsi="宋体" w:eastAsia="宋体" w:cs="宋体"/>
          <w:color w:val="auto"/>
          <w:sz w:val="24"/>
          <w:highlight w:val="none"/>
          <w:lang w:val="en-US" w:eastAsia="zh-CN"/>
        </w:rPr>
        <w:t>参照</w:t>
      </w:r>
      <w:r>
        <w:rPr>
          <w:rFonts w:hint="eastAsia" w:ascii="宋体" w:hAnsi="宋体" w:eastAsia="宋体" w:cs="宋体"/>
          <w:color w:val="auto"/>
          <w:sz w:val="24"/>
          <w:highlight w:val="none"/>
        </w:rPr>
        <w:t>《中华人民共和国招标投标法》</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相关法律法规，本着公开、公平、公正的原则，制定评标办法。</w:t>
      </w:r>
    </w:p>
    <w:p>
      <w:pPr>
        <w:adjustRightInd w:val="0"/>
        <w:snapToGrid w:val="0"/>
        <w:spacing w:line="360" w:lineRule="auto"/>
        <w:ind w:right="-10" w:firstLine="422" w:firstLineChars="17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第二条 </w:t>
      </w:r>
      <w:r>
        <w:rPr>
          <w:rFonts w:hint="eastAsia" w:ascii="宋体" w:hAnsi="宋体" w:eastAsia="宋体" w:cs="宋体"/>
          <w:color w:val="auto"/>
          <w:sz w:val="24"/>
          <w:highlight w:val="none"/>
        </w:rPr>
        <w:t>本次项目评标采用</w:t>
      </w:r>
      <w:r>
        <w:rPr>
          <w:rFonts w:hint="eastAsia" w:ascii="宋体" w:hAnsi="宋体" w:eastAsia="宋体" w:cs="宋体"/>
          <w:b/>
          <w:bCs/>
          <w:color w:val="auto"/>
          <w:sz w:val="24"/>
          <w:highlight w:val="none"/>
        </w:rPr>
        <w:t>综合打分法</w:t>
      </w:r>
      <w:r>
        <w:rPr>
          <w:rFonts w:hint="eastAsia" w:ascii="宋体" w:hAnsi="宋体" w:eastAsia="宋体" w:cs="宋体"/>
          <w:color w:val="auto"/>
          <w:sz w:val="24"/>
          <w:highlight w:val="none"/>
        </w:rPr>
        <w:t>作为对</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标书的比较方法。</w:t>
      </w:r>
    </w:p>
    <w:p>
      <w:pPr>
        <w:adjustRightInd w:val="0"/>
        <w:snapToGrid w:val="0"/>
        <w:spacing w:line="360" w:lineRule="auto"/>
        <w:ind w:left="-61" w:leftChars="-29"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第三条 </w:t>
      </w:r>
      <w:r>
        <w:rPr>
          <w:rFonts w:hint="eastAsia" w:ascii="宋体" w:hAnsi="宋体" w:eastAsia="宋体" w:cs="宋体"/>
          <w:color w:val="auto"/>
          <w:sz w:val="24"/>
          <w:highlight w:val="none"/>
          <w:lang w:eastAsia="zh-CN"/>
        </w:rPr>
        <w:t>招标人</w:t>
      </w:r>
      <w:r>
        <w:rPr>
          <w:rFonts w:hint="eastAsia" w:ascii="宋体" w:hAnsi="宋体" w:eastAsia="宋体" w:cs="宋体"/>
          <w:bCs/>
          <w:color w:val="auto"/>
          <w:sz w:val="24"/>
          <w:highlight w:val="none"/>
        </w:rPr>
        <w:t>负责抽取组织</w:t>
      </w:r>
      <w:r>
        <w:rPr>
          <w:rFonts w:hint="eastAsia" w:ascii="宋体" w:hAnsi="宋体" w:eastAsia="宋体" w:cs="宋体"/>
          <w:color w:val="auto"/>
          <w:sz w:val="24"/>
          <w:highlight w:val="none"/>
        </w:rPr>
        <w:t>不少于</w:t>
      </w:r>
      <w:r>
        <w:rPr>
          <w:rFonts w:hint="eastAsia" w:ascii="宋体" w:hAnsi="宋体" w:eastAsia="宋体" w:cs="宋体"/>
          <w:b/>
          <w:color w:val="auto"/>
          <w:sz w:val="24"/>
          <w:highlight w:val="none"/>
          <w:u w:val="single"/>
          <w:lang w:val="en-US" w:eastAsia="zh-CN"/>
        </w:rPr>
        <w:t>5</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eastAsia="zh-CN"/>
        </w:rPr>
        <w:t>或以上单数</w:t>
      </w:r>
      <w:r>
        <w:rPr>
          <w:rFonts w:hint="eastAsia" w:ascii="宋体" w:hAnsi="宋体" w:eastAsia="宋体" w:cs="宋体"/>
          <w:color w:val="auto"/>
          <w:sz w:val="24"/>
          <w:highlight w:val="none"/>
        </w:rPr>
        <w:t>组成的评标委员会（以下简称评委会），负责本项目的评标工作。</w:t>
      </w:r>
    </w:p>
    <w:p>
      <w:pPr>
        <w:adjustRightInd w:val="0"/>
        <w:snapToGrid w:val="0"/>
        <w:spacing w:line="360" w:lineRule="auto"/>
        <w:ind w:right="-10" w:firstLine="422" w:firstLineChars="175"/>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第四条 </w:t>
      </w:r>
      <w:r>
        <w:rPr>
          <w:rFonts w:hint="eastAsia" w:ascii="宋体" w:hAnsi="宋体" w:eastAsia="宋体" w:cs="宋体"/>
          <w:color w:val="auto"/>
          <w:sz w:val="24"/>
          <w:highlight w:val="none"/>
        </w:rPr>
        <w:t>评委会按照“客观公正，实事求是”的原则，评价参加本次招标的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所提供的服务及对招标文件的符合性及响应性。</w:t>
      </w:r>
    </w:p>
    <w:p>
      <w:pPr>
        <w:tabs>
          <w:tab w:val="left" w:pos="360"/>
          <w:tab w:val="left" w:pos="540"/>
          <w:tab w:val="left" w:pos="3600"/>
          <w:tab w:val="left" w:pos="3780"/>
          <w:tab w:val="left" w:pos="8460"/>
          <w:tab w:val="left" w:pos="9180"/>
        </w:tabs>
        <w:adjustRightInd w:val="0"/>
        <w:snapToGrid w:val="0"/>
        <w:spacing w:line="360" w:lineRule="auto"/>
        <w:ind w:right="-21" w:rightChars="-1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 评标程序及评审细则</w:t>
      </w:r>
    </w:p>
    <w:p>
      <w:pPr>
        <w:adjustRightInd w:val="0"/>
        <w:snapToGrid w:val="0"/>
        <w:spacing w:line="360" w:lineRule="auto"/>
        <w:ind w:right="-10"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第五条</w:t>
      </w:r>
      <w:r>
        <w:rPr>
          <w:rFonts w:hint="eastAsia" w:ascii="宋体" w:hAnsi="宋体" w:eastAsia="宋体" w:cs="宋体"/>
          <w:color w:val="auto"/>
          <w:sz w:val="24"/>
          <w:highlight w:val="none"/>
        </w:rPr>
        <w:t xml:space="preserve"> 评标工作于开标后进行。评委会应认真研究招标文件，至少应了解和熟悉以下内容：</w:t>
      </w:r>
    </w:p>
    <w:p>
      <w:pPr>
        <w:spacing w:line="360" w:lineRule="auto"/>
        <w:ind w:left="480" w:right="-10"/>
        <w:rPr>
          <w:rFonts w:hint="eastAsia" w:ascii="宋体" w:hAnsi="宋体" w:eastAsia="宋体" w:cs="宋体"/>
          <w:color w:val="auto"/>
          <w:sz w:val="24"/>
          <w:highlight w:val="none"/>
        </w:rPr>
      </w:pPr>
      <w:r>
        <w:rPr>
          <w:rFonts w:hint="eastAsia" w:ascii="宋体" w:hAnsi="宋体" w:eastAsia="宋体" w:cs="宋体"/>
          <w:color w:val="auto"/>
          <w:sz w:val="24"/>
          <w:highlight w:val="none"/>
        </w:rPr>
        <w:t>（一）招标的目标；</w:t>
      </w:r>
    </w:p>
    <w:p>
      <w:pPr>
        <w:spacing w:line="360" w:lineRule="auto"/>
        <w:ind w:left="480" w:right="-10"/>
        <w:rPr>
          <w:rFonts w:hint="eastAsia" w:ascii="宋体" w:hAnsi="宋体" w:eastAsia="宋体" w:cs="宋体"/>
          <w:color w:val="auto"/>
          <w:sz w:val="24"/>
          <w:highlight w:val="none"/>
        </w:rPr>
      </w:pPr>
      <w:r>
        <w:rPr>
          <w:rFonts w:hint="eastAsia" w:ascii="宋体" w:hAnsi="宋体" w:eastAsia="宋体" w:cs="宋体"/>
          <w:color w:val="auto"/>
          <w:sz w:val="24"/>
          <w:highlight w:val="none"/>
        </w:rPr>
        <w:t>（二）招标项目的范围和性质；</w:t>
      </w:r>
    </w:p>
    <w:p>
      <w:pPr>
        <w:spacing w:line="360" w:lineRule="auto"/>
        <w:ind w:left="480" w:right="-10"/>
        <w:rPr>
          <w:rFonts w:hint="eastAsia" w:ascii="宋体" w:hAnsi="宋体" w:eastAsia="宋体" w:cs="宋体"/>
          <w:color w:val="auto"/>
          <w:sz w:val="24"/>
          <w:highlight w:val="none"/>
        </w:rPr>
      </w:pPr>
      <w:r>
        <w:rPr>
          <w:rFonts w:hint="eastAsia" w:ascii="宋体" w:hAnsi="宋体" w:eastAsia="宋体" w:cs="宋体"/>
          <w:color w:val="auto"/>
          <w:sz w:val="24"/>
          <w:highlight w:val="none"/>
        </w:rPr>
        <w:t>（三）招标文件中规定的主要技术要求、标准和商务条款；</w:t>
      </w:r>
    </w:p>
    <w:p>
      <w:pPr>
        <w:spacing w:line="360" w:lineRule="auto"/>
        <w:ind w:left="480" w:right="-10"/>
        <w:rPr>
          <w:rFonts w:hint="eastAsia" w:ascii="宋体" w:hAnsi="宋体" w:eastAsia="宋体" w:cs="宋体"/>
          <w:color w:val="auto"/>
          <w:sz w:val="24"/>
          <w:highlight w:val="none"/>
        </w:rPr>
      </w:pPr>
      <w:r>
        <w:rPr>
          <w:rFonts w:hint="eastAsia" w:ascii="宋体" w:hAnsi="宋体" w:eastAsia="宋体" w:cs="宋体"/>
          <w:color w:val="auto"/>
          <w:sz w:val="24"/>
          <w:highlight w:val="none"/>
        </w:rPr>
        <w:t>（四）招标文件规定的评标标准、评标方法和在评标过程中考虑的相关因素。</w:t>
      </w:r>
    </w:p>
    <w:p>
      <w:pPr>
        <w:adjustRightInd w:val="0"/>
        <w:snapToGrid w:val="0"/>
        <w:spacing w:line="360" w:lineRule="auto"/>
        <w:ind w:right="-10"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第六条</w:t>
      </w:r>
      <w:r>
        <w:rPr>
          <w:rFonts w:hint="eastAsia" w:ascii="宋体" w:hAnsi="宋体" w:eastAsia="宋体" w:cs="宋体"/>
          <w:color w:val="auto"/>
          <w:sz w:val="24"/>
          <w:highlight w:val="none"/>
        </w:rPr>
        <w:t xml:space="preserve"> 有效投标应符合以下原则：</w:t>
      </w:r>
    </w:p>
    <w:p>
      <w:pPr>
        <w:spacing w:line="360" w:lineRule="auto"/>
        <w:ind w:left="480" w:right="-10"/>
        <w:rPr>
          <w:rFonts w:hint="eastAsia" w:ascii="宋体" w:hAnsi="宋体" w:eastAsia="宋体" w:cs="宋体"/>
          <w:color w:val="auto"/>
          <w:sz w:val="24"/>
          <w:highlight w:val="none"/>
        </w:rPr>
      </w:pPr>
      <w:r>
        <w:rPr>
          <w:rFonts w:hint="eastAsia" w:ascii="宋体" w:hAnsi="宋体" w:eastAsia="宋体" w:cs="宋体"/>
          <w:color w:val="auto"/>
          <w:sz w:val="24"/>
          <w:highlight w:val="none"/>
        </w:rPr>
        <w:t>（一）满足招标文件的实质性要求；</w:t>
      </w:r>
    </w:p>
    <w:p>
      <w:pPr>
        <w:spacing w:line="360" w:lineRule="auto"/>
        <w:ind w:left="480" w:right="-10"/>
        <w:rPr>
          <w:rFonts w:hint="eastAsia" w:ascii="宋体" w:hAnsi="宋体" w:eastAsia="宋体" w:cs="宋体"/>
          <w:color w:val="auto"/>
          <w:sz w:val="24"/>
          <w:highlight w:val="none"/>
        </w:rPr>
      </w:pPr>
      <w:r>
        <w:rPr>
          <w:rFonts w:hint="eastAsia" w:ascii="宋体" w:hAnsi="宋体" w:eastAsia="宋体" w:cs="宋体"/>
          <w:color w:val="auto"/>
          <w:sz w:val="24"/>
          <w:highlight w:val="none"/>
        </w:rPr>
        <w:t>（二）无重大偏离、保留或</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不能接受的附加条件；</w:t>
      </w:r>
    </w:p>
    <w:p>
      <w:pPr>
        <w:spacing w:line="360" w:lineRule="auto"/>
        <w:ind w:left="480" w:right="-10"/>
        <w:rPr>
          <w:rFonts w:hint="eastAsia" w:ascii="宋体" w:hAnsi="宋体" w:eastAsia="宋体" w:cs="宋体"/>
          <w:color w:val="auto"/>
          <w:sz w:val="24"/>
          <w:highlight w:val="none"/>
        </w:rPr>
      </w:pPr>
      <w:r>
        <w:rPr>
          <w:rFonts w:hint="eastAsia" w:ascii="宋体" w:hAnsi="宋体" w:eastAsia="宋体" w:cs="宋体"/>
          <w:color w:val="auto"/>
          <w:sz w:val="24"/>
          <w:highlight w:val="none"/>
        </w:rPr>
        <w:t>（三）通过投标有效性评审；</w:t>
      </w:r>
    </w:p>
    <w:p>
      <w:pPr>
        <w:adjustRightInd w:val="0"/>
        <w:snapToGrid w:val="0"/>
        <w:spacing w:line="360" w:lineRule="auto"/>
        <w:ind w:right="-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（四）评委会依据招标文件认定的其他原则。</w:t>
      </w:r>
    </w:p>
    <w:p>
      <w:pPr>
        <w:adjustRightInd w:val="0"/>
        <w:snapToGrid w:val="0"/>
        <w:spacing w:line="360" w:lineRule="auto"/>
        <w:ind w:right="-10"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第七条 </w:t>
      </w:r>
      <w:r>
        <w:rPr>
          <w:rFonts w:hint="eastAsia" w:ascii="宋体" w:hAnsi="宋体" w:eastAsia="宋体" w:cs="宋体"/>
          <w:color w:val="auto"/>
          <w:sz w:val="24"/>
          <w:highlight w:val="none"/>
        </w:rPr>
        <w:t>评委会对投标文件独立评审，按照综合得分由高到低的原则确定</w:t>
      </w:r>
      <w:r>
        <w:rPr>
          <w:rFonts w:hint="eastAsia" w:ascii="宋体" w:hAnsi="宋体" w:eastAsia="宋体" w:cs="宋体"/>
          <w:color w:val="auto"/>
          <w:sz w:val="24"/>
          <w:highlight w:val="none"/>
          <w:lang w:val="en-US" w:eastAsia="zh-CN"/>
        </w:rPr>
        <w:t>3名</w:t>
      </w:r>
      <w:r>
        <w:rPr>
          <w:rFonts w:hint="eastAsia" w:ascii="宋体" w:hAnsi="宋体" w:eastAsia="宋体" w:cs="宋体"/>
          <w:color w:val="auto"/>
          <w:sz w:val="24"/>
          <w:highlight w:val="none"/>
        </w:rPr>
        <w:t>中标候选人。</w:t>
      </w:r>
    </w:p>
    <w:p>
      <w:pPr>
        <w:adjustRightInd w:val="0"/>
        <w:snapToGrid w:val="0"/>
        <w:spacing w:line="360" w:lineRule="auto"/>
        <w:ind w:right="-10"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第八条</w:t>
      </w:r>
      <w:r>
        <w:rPr>
          <w:rFonts w:hint="eastAsia" w:ascii="宋体" w:hAnsi="宋体" w:eastAsia="宋体" w:cs="宋体"/>
          <w:color w:val="auto"/>
          <w:sz w:val="24"/>
          <w:highlight w:val="none"/>
        </w:rPr>
        <w:t xml:space="preserve"> 在资格审查过程中，评委会可以在线要求投标人对投标文件中含义不明确、对同类问题表述不一致或者有明显文字错误的内容作必要的澄清、说明或补正。澄清、说明或补正应在系统内进行</w:t>
      </w:r>
      <w:r>
        <w:rPr>
          <w:rFonts w:hint="eastAsia" w:ascii="宋体" w:hAnsi="宋体" w:eastAsia="宋体" w:cs="宋体"/>
          <w:color w:val="auto"/>
          <w:sz w:val="24"/>
          <w:highlight w:val="none"/>
          <w:lang w:eastAsia="zh-CN"/>
        </w:rPr>
        <w:t>回复</w:t>
      </w:r>
      <w:r>
        <w:rPr>
          <w:rFonts w:hint="eastAsia" w:ascii="宋体" w:hAnsi="宋体" w:eastAsia="宋体" w:cs="宋体"/>
          <w:color w:val="auto"/>
          <w:sz w:val="24"/>
          <w:highlight w:val="none"/>
        </w:rPr>
        <w:t>。资格审查小组不接受投标人主动提出的澄清、说明或补正。</w:t>
      </w:r>
    </w:p>
    <w:p>
      <w:pPr>
        <w:adjustRightInd w:val="0"/>
        <w:snapToGrid w:val="0"/>
        <w:spacing w:line="360" w:lineRule="auto"/>
        <w:ind w:right="-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澄清、说明或补正不得超出投标文件的范围且不得改变投标文件的实质性内容，并构成投标文件的组成部分。</w:t>
      </w:r>
    </w:p>
    <w:p>
      <w:pPr>
        <w:adjustRightInd w:val="0"/>
        <w:snapToGrid w:val="0"/>
        <w:spacing w:line="360" w:lineRule="auto"/>
        <w:ind w:right="-1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评委会对投标人提交的澄清、说明或补正有疑问的，可以要求投标人进一步澄清、说明或补正，直至满足评委会的要求</w:t>
      </w:r>
      <w:r>
        <w:rPr>
          <w:rFonts w:hint="eastAsia" w:ascii="宋体" w:hAnsi="宋体" w:eastAsia="宋体" w:cs="宋体"/>
          <w:color w:val="auto"/>
          <w:sz w:val="24"/>
          <w:highlight w:val="none"/>
          <w:lang w:eastAsia="zh-CN"/>
        </w:rPr>
        <w:t>。</w:t>
      </w:r>
    </w:p>
    <w:p>
      <w:pPr>
        <w:adjustRightInd w:val="0"/>
        <w:snapToGrid w:val="0"/>
        <w:spacing w:line="360" w:lineRule="auto"/>
        <w:ind w:right="-10"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第九条</w:t>
      </w:r>
      <w:r>
        <w:rPr>
          <w:rFonts w:hint="eastAsia" w:ascii="宋体" w:hAnsi="宋体" w:eastAsia="宋体" w:cs="宋体"/>
          <w:color w:val="auto"/>
          <w:sz w:val="24"/>
          <w:highlight w:val="none"/>
        </w:rPr>
        <w:t xml:space="preserve"> 评委会按下表内容进行投标有效性评审。</w:t>
      </w:r>
    </w:p>
    <w:p>
      <w:pPr>
        <w:spacing w:line="178" w:lineRule="exact"/>
        <w:outlineLvl w:val="9"/>
        <w:rPr>
          <w:rFonts w:hint="eastAsia" w:ascii="宋体" w:hAnsi="宋体" w:eastAsia="宋体" w:cs="宋体"/>
          <w:color w:val="auto"/>
          <w:highlight w:val="none"/>
        </w:rPr>
      </w:pP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二、初步评审</w:t>
      </w:r>
    </w:p>
    <w:p>
      <w:pPr>
        <w:spacing w:line="193" w:lineRule="exact"/>
        <w:outlineLvl w:val="9"/>
        <w:rPr>
          <w:rFonts w:hint="eastAsia" w:ascii="宋体" w:hAnsi="宋体" w:eastAsia="宋体" w:cs="宋体"/>
          <w:color w:val="auto"/>
          <w:highlight w:val="none"/>
        </w:rPr>
      </w:pPr>
    </w:p>
    <w:tbl>
      <w:tblPr>
        <w:tblStyle w:val="28"/>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4"/>
        <w:gridCol w:w="914"/>
        <w:gridCol w:w="1923"/>
        <w:gridCol w:w="4914"/>
        <w:gridCol w:w="1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4" w:type="pct"/>
            <w:noWrap w:val="0"/>
            <w:vAlign w:val="center"/>
          </w:tcPr>
          <w:p>
            <w:pPr>
              <w:widowControl/>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条款号</w:t>
            </w:r>
          </w:p>
        </w:tc>
        <w:tc>
          <w:tcPr>
            <w:tcW w:w="464" w:type="pct"/>
            <w:noWrap w:val="0"/>
            <w:vAlign w:val="center"/>
          </w:tcPr>
          <w:p>
            <w:pPr>
              <w:widowControl/>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评审项</w:t>
            </w:r>
          </w:p>
        </w:tc>
        <w:tc>
          <w:tcPr>
            <w:tcW w:w="976" w:type="pct"/>
            <w:noWrap w:val="0"/>
            <w:vAlign w:val="center"/>
          </w:tcPr>
          <w:p>
            <w:pPr>
              <w:widowControl/>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2494" w:type="pct"/>
            <w:noWrap w:val="0"/>
            <w:vAlign w:val="center"/>
          </w:tcPr>
          <w:p>
            <w:pPr>
              <w:widowControl/>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c>
          <w:tcPr>
            <w:tcW w:w="600" w:type="pct"/>
            <w:noWrap w:val="0"/>
            <w:vAlign w:val="top"/>
          </w:tcPr>
          <w:p>
            <w:pPr>
              <w:widowControl/>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4" w:type="pct"/>
            <w:vMerge w:val="restart"/>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464" w:type="pct"/>
            <w:vMerge w:val="restart"/>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形式评审</w:t>
            </w:r>
          </w:p>
        </w:tc>
        <w:tc>
          <w:tcPr>
            <w:tcW w:w="976" w:type="pct"/>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投标人名称</w:t>
            </w:r>
          </w:p>
        </w:tc>
        <w:tc>
          <w:tcPr>
            <w:tcW w:w="2494" w:type="pct"/>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与营业执照（或事业单位法人证书等证明材料）一致</w:t>
            </w:r>
          </w:p>
        </w:tc>
        <w:tc>
          <w:tcPr>
            <w:tcW w:w="600" w:type="pct"/>
            <w:noWrap w:val="0"/>
            <w:vAlign w:val="top"/>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4" w:type="pct"/>
            <w:vMerge w:val="continue"/>
            <w:noWrap w:val="0"/>
            <w:vAlign w:val="center"/>
          </w:tcPr>
          <w:p>
            <w:pPr>
              <w:widowControl/>
              <w:spacing w:line="360" w:lineRule="auto"/>
              <w:jc w:val="center"/>
              <w:rPr>
                <w:rFonts w:hint="eastAsia" w:ascii="宋体" w:hAnsi="宋体" w:eastAsia="宋体" w:cs="宋体"/>
                <w:color w:val="auto"/>
                <w:kern w:val="0"/>
                <w:sz w:val="24"/>
                <w:szCs w:val="24"/>
                <w:highlight w:val="none"/>
              </w:rPr>
            </w:pPr>
          </w:p>
        </w:tc>
        <w:tc>
          <w:tcPr>
            <w:tcW w:w="464" w:type="pct"/>
            <w:vMerge w:val="continue"/>
            <w:noWrap w:val="0"/>
            <w:vAlign w:val="center"/>
          </w:tcPr>
          <w:p>
            <w:pPr>
              <w:widowControl/>
              <w:spacing w:line="360" w:lineRule="auto"/>
              <w:jc w:val="center"/>
              <w:rPr>
                <w:rFonts w:hint="eastAsia" w:ascii="宋体" w:hAnsi="宋体" w:eastAsia="宋体" w:cs="宋体"/>
                <w:color w:val="auto"/>
                <w:kern w:val="0"/>
                <w:sz w:val="24"/>
                <w:szCs w:val="24"/>
                <w:highlight w:val="none"/>
              </w:rPr>
            </w:pPr>
          </w:p>
        </w:tc>
        <w:tc>
          <w:tcPr>
            <w:tcW w:w="976" w:type="pct"/>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投标文件签署</w:t>
            </w:r>
          </w:p>
        </w:tc>
        <w:tc>
          <w:tcPr>
            <w:tcW w:w="2494" w:type="pct"/>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投标文件签字盖章符合招标文件规定</w:t>
            </w:r>
          </w:p>
        </w:tc>
        <w:tc>
          <w:tcPr>
            <w:tcW w:w="600" w:type="pct"/>
            <w:noWrap w:val="0"/>
            <w:vAlign w:val="top"/>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4" w:type="pct"/>
            <w:vMerge w:val="continue"/>
            <w:noWrap w:val="0"/>
            <w:vAlign w:val="center"/>
          </w:tcPr>
          <w:p>
            <w:pPr>
              <w:widowControl/>
              <w:spacing w:line="360" w:lineRule="auto"/>
              <w:jc w:val="center"/>
              <w:rPr>
                <w:rFonts w:hint="eastAsia" w:ascii="宋体" w:hAnsi="宋体" w:eastAsia="宋体" w:cs="宋体"/>
                <w:color w:val="auto"/>
                <w:kern w:val="0"/>
                <w:sz w:val="24"/>
                <w:szCs w:val="24"/>
                <w:highlight w:val="none"/>
              </w:rPr>
            </w:pPr>
          </w:p>
        </w:tc>
        <w:tc>
          <w:tcPr>
            <w:tcW w:w="464" w:type="pct"/>
            <w:vMerge w:val="continue"/>
            <w:noWrap w:val="0"/>
            <w:vAlign w:val="center"/>
          </w:tcPr>
          <w:p>
            <w:pPr>
              <w:widowControl/>
              <w:spacing w:line="360" w:lineRule="auto"/>
              <w:jc w:val="center"/>
              <w:rPr>
                <w:rFonts w:hint="eastAsia" w:ascii="宋体" w:hAnsi="宋体" w:eastAsia="宋体" w:cs="宋体"/>
                <w:color w:val="auto"/>
                <w:kern w:val="0"/>
                <w:sz w:val="24"/>
                <w:szCs w:val="24"/>
                <w:highlight w:val="none"/>
              </w:rPr>
            </w:pPr>
          </w:p>
        </w:tc>
        <w:tc>
          <w:tcPr>
            <w:tcW w:w="976" w:type="pct"/>
            <w:noWrap w:val="0"/>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其他要求</w:t>
            </w:r>
          </w:p>
        </w:tc>
        <w:tc>
          <w:tcPr>
            <w:tcW w:w="2494" w:type="pct"/>
            <w:noWrap w:val="0"/>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kern w:val="0"/>
                <w:sz w:val="24"/>
                <w:szCs w:val="24"/>
                <w:highlight w:val="none"/>
                <w:lang w:val="en-US" w:eastAsia="zh-CN"/>
              </w:rPr>
              <w:t>招标文件</w:t>
            </w:r>
            <w:r>
              <w:rPr>
                <w:rFonts w:hint="eastAsia" w:ascii="宋体" w:hAnsi="宋体" w:eastAsia="宋体" w:cs="宋体"/>
                <w:color w:val="auto"/>
                <w:kern w:val="0"/>
                <w:sz w:val="24"/>
                <w:szCs w:val="24"/>
                <w:highlight w:val="none"/>
              </w:rPr>
              <w:t>规定</w:t>
            </w:r>
          </w:p>
        </w:tc>
        <w:tc>
          <w:tcPr>
            <w:tcW w:w="600" w:type="pct"/>
            <w:noWrap w:val="0"/>
            <w:vAlign w:val="top"/>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4" w:type="pct"/>
            <w:vMerge w:val="restart"/>
            <w:noWrap w:val="0"/>
            <w:vAlign w:val="center"/>
          </w:tcPr>
          <w:p>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p>
        </w:tc>
        <w:tc>
          <w:tcPr>
            <w:tcW w:w="464" w:type="pct"/>
            <w:vMerge w:val="restart"/>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响应性评审</w:t>
            </w:r>
          </w:p>
        </w:tc>
        <w:tc>
          <w:tcPr>
            <w:tcW w:w="976" w:type="pct"/>
            <w:noWrap w:val="0"/>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2494" w:type="pct"/>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投标报价不得超过采购预算（最高限价）</w:t>
            </w:r>
          </w:p>
        </w:tc>
        <w:tc>
          <w:tcPr>
            <w:tcW w:w="600" w:type="pct"/>
            <w:noWrap w:val="0"/>
            <w:vAlign w:val="top"/>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4" w:type="pct"/>
            <w:vMerge w:val="continue"/>
            <w:noWrap w:val="0"/>
            <w:vAlign w:val="top"/>
          </w:tcPr>
          <w:p>
            <w:pPr>
              <w:widowControl/>
              <w:spacing w:line="360" w:lineRule="auto"/>
              <w:jc w:val="center"/>
              <w:rPr>
                <w:rFonts w:hint="eastAsia" w:ascii="宋体" w:hAnsi="宋体" w:eastAsia="宋体" w:cs="宋体"/>
                <w:color w:val="auto"/>
                <w:kern w:val="0"/>
                <w:sz w:val="24"/>
                <w:szCs w:val="24"/>
                <w:highlight w:val="none"/>
              </w:rPr>
            </w:pPr>
          </w:p>
        </w:tc>
        <w:tc>
          <w:tcPr>
            <w:tcW w:w="464" w:type="pct"/>
            <w:vMerge w:val="continue"/>
            <w:noWrap w:val="0"/>
            <w:vAlign w:val="center"/>
          </w:tcPr>
          <w:p>
            <w:pPr>
              <w:widowControl/>
              <w:spacing w:line="360" w:lineRule="auto"/>
              <w:jc w:val="center"/>
              <w:rPr>
                <w:rFonts w:hint="eastAsia" w:ascii="宋体" w:hAnsi="宋体" w:eastAsia="宋体" w:cs="宋体"/>
                <w:color w:val="auto"/>
                <w:kern w:val="0"/>
                <w:sz w:val="24"/>
                <w:szCs w:val="24"/>
                <w:highlight w:val="none"/>
              </w:rPr>
            </w:pPr>
          </w:p>
        </w:tc>
        <w:tc>
          <w:tcPr>
            <w:tcW w:w="976" w:type="pct"/>
            <w:noWrap w:val="0"/>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投标有效期</w:t>
            </w:r>
          </w:p>
        </w:tc>
        <w:tc>
          <w:tcPr>
            <w:tcW w:w="2494" w:type="pct"/>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符合招标文件要求</w:t>
            </w:r>
          </w:p>
        </w:tc>
        <w:tc>
          <w:tcPr>
            <w:tcW w:w="600" w:type="pct"/>
            <w:noWrap w:val="0"/>
            <w:vAlign w:val="top"/>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4" w:type="pct"/>
            <w:vMerge w:val="continue"/>
            <w:noWrap w:val="0"/>
            <w:vAlign w:val="top"/>
          </w:tcPr>
          <w:p>
            <w:pPr>
              <w:widowControl/>
              <w:spacing w:line="360" w:lineRule="auto"/>
              <w:jc w:val="center"/>
              <w:rPr>
                <w:rFonts w:hint="eastAsia" w:ascii="宋体" w:hAnsi="宋体" w:eastAsia="宋体" w:cs="宋体"/>
                <w:color w:val="auto"/>
                <w:kern w:val="0"/>
                <w:sz w:val="24"/>
                <w:szCs w:val="24"/>
                <w:highlight w:val="none"/>
              </w:rPr>
            </w:pPr>
          </w:p>
        </w:tc>
        <w:tc>
          <w:tcPr>
            <w:tcW w:w="464" w:type="pct"/>
            <w:vMerge w:val="continue"/>
            <w:noWrap w:val="0"/>
            <w:vAlign w:val="center"/>
          </w:tcPr>
          <w:p>
            <w:pPr>
              <w:widowControl/>
              <w:spacing w:line="360" w:lineRule="auto"/>
              <w:jc w:val="center"/>
              <w:rPr>
                <w:rFonts w:hint="eastAsia" w:ascii="宋体" w:hAnsi="宋体" w:eastAsia="宋体" w:cs="宋体"/>
                <w:color w:val="auto"/>
                <w:kern w:val="0"/>
                <w:sz w:val="24"/>
                <w:szCs w:val="24"/>
                <w:highlight w:val="none"/>
              </w:rPr>
            </w:pPr>
          </w:p>
        </w:tc>
        <w:tc>
          <w:tcPr>
            <w:tcW w:w="976" w:type="pct"/>
            <w:noWrap w:val="0"/>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其他要求</w:t>
            </w:r>
          </w:p>
        </w:tc>
        <w:tc>
          <w:tcPr>
            <w:tcW w:w="2494" w:type="pct"/>
            <w:noWrap w:val="0"/>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符合招标文件要求</w:t>
            </w:r>
          </w:p>
        </w:tc>
        <w:tc>
          <w:tcPr>
            <w:tcW w:w="600" w:type="pct"/>
            <w:noWrap w:val="0"/>
            <w:vAlign w:val="top"/>
          </w:tcPr>
          <w:p>
            <w:pPr>
              <w:widowControl/>
              <w:spacing w:line="360" w:lineRule="auto"/>
              <w:jc w:val="left"/>
              <w:rPr>
                <w:rFonts w:hint="eastAsia" w:ascii="宋体" w:hAnsi="宋体" w:eastAsia="宋体" w:cs="宋体"/>
                <w:color w:val="auto"/>
                <w:kern w:val="0"/>
                <w:sz w:val="24"/>
                <w:szCs w:val="24"/>
                <w:highlight w:val="none"/>
              </w:rPr>
            </w:pPr>
          </w:p>
        </w:tc>
      </w:tr>
    </w:tbl>
    <w:p>
      <w:pPr>
        <w:pStyle w:val="26"/>
        <w:ind w:left="0" w:leftChars="0" w:firstLine="0" w:firstLineChars="0"/>
        <w:rPr>
          <w:rFonts w:hint="eastAsia" w:ascii="宋体" w:hAnsi="宋体" w:eastAsia="宋体" w:cs="宋体"/>
          <w:color w:val="auto"/>
          <w:highlight w:val="none"/>
          <w:lang w:eastAsia="zh-CN"/>
        </w:rPr>
      </w:pPr>
    </w:p>
    <w:p>
      <w:pPr>
        <w:pStyle w:val="26"/>
        <w:ind w:left="0" w:leftChars="0" w:firstLine="0" w:firstLineChars="0"/>
        <w:rPr>
          <w:rFonts w:hint="eastAsia" w:ascii="宋体" w:hAnsi="宋体" w:eastAsia="宋体" w:cs="宋体"/>
          <w:color w:val="auto"/>
          <w:highlight w:val="none"/>
          <w:lang w:eastAsia="zh-CN"/>
        </w:rPr>
      </w:pPr>
    </w:p>
    <w:p>
      <w:pPr>
        <w:pStyle w:val="26"/>
        <w:ind w:left="0" w:leftChars="0" w:firstLine="0" w:firstLineChars="0"/>
        <w:rPr>
          <w:rFonts w:hint="eastAsia" w:ascii="宋体" w:hAnsi="宋体" w:eastAsia="宋体" w:cs="宋体"/>
          <w:color w:val="auto"/>
          <w:highlight w:val="none"/>
          <w:lang w:eastAsia="zh-CN"/>
        </w:rPr>
      </w:pPr>
    </w:p>
    <w:p>
      <w:pPr>
        <w:pStyle w:val="26"/>
        <w:ind w:left="0" w:leftChars="0" w:firstLine="0" w:firstLineChars="0"/>
        <w:rPr>
          <w:rFonts w:hint="eastAsia" w:ascii="宋体" w:hAnsi="宋体" w:eastAsia="宋体" w:cs="宋体"/>
          <w:color w:val="auto"/>
          <w:highlight w:val="none"/>
          <w:lang w:eastAsia="zh-CN"/>
        </w:rPr>
      </w:pPr>
    </w:p>
    <w:p>
      <w:pPr>
        <w:pStyle w:val="26"/>
        <w:ind w:left="0" w:leftChars="0" w:firstLine="0" w:firstLineChars="0"/>
        <w:rPr>
          <w:rFonts w:hint="eastAsia" w:ascii="宋体" w:hAnsi="宋体" w:eastAsia="宋体" w:cs="宋体"/>
          <w:color w:val="auto"/>
          <w:highlight w:val="none"/>
          <w:lang w:eastAsia="zh-CN"/>
        </w:rPr>
      </w:pPr>
    </w:p>
    <w:p>
      <w:pPr>
        <w:pStyle w:val="26"/>
        <w:ind w:left="0" w:leftChars="0" w:firstLine="0" w:firstLineChars="0"/>
        <w:rPr>
          <w:rFonts w:hint="eastAsia" w:ascii="宋体" w:hAnsi="宋体" w:eastAsia="宋体" w:cs="宋体"/>
          <w:color w:val="auto"/>
          <w:highlight w:val="none"/>
          <w:lang w:eastAsia="zh-CN"/>
        </w:rPr>
      </w:pPr>
    </w:p>
    <w:p>
      <w:pPr>
        <w:pStyle w:val="26"/>
        <w:ind w:left="0" w:leftChars="0" w:firstLine="0" w:firstLineChars="0"/>
        <w:rPr>
          <w:rFonts w:hint="eastAsia" w:ascii="宋体" w:hAnsi="宋体" w:eastAsia="宋体" w:cs="宋体"/>
          <w:color w:val="auto"/>
          <w:highlight w:val="none"/>
          <w:lang w:eastAsia="zh-CN"/>
        </w:rPr>
      </w:pPr>
    </w:p>
    <w:p>
      <w:pPr>
        <w:pStyle w:val="26"/>
        <w:ind w:left="0" w:leftChars="0" w:firstLine="0" w:firstLineChars="0"/>
        <w:rPr>
          <w:rFonts w:hint="eastAsia" w:ascii="宋体" w:hAnsi="宋体" w:eastAsia="宋体" w:cs="宋体"/>
          <w:color w:val="auto"/>
          <w:highlight w:val="none"/>
          <w:lang w:eastAsia="zh-CN"/>
        </w:rPr>
      </w:pPr>
    </w:p>
    <w:p>
      <w:pPr>
        <w:pStyle w:val="26"/>
        <w:ind w:left="0" w:leftChars="0" w:firstLine="0" w:firstLineChars="0"/>
        <w:rPr>
          <w:rFonts w:hint="eastAsia" w:ascii="宋体" w:hAnsi="宋体" w:eastAsia="宋体" w:cs="宋体"/>
          <w:color w:val="auto"/>
          <w:highlight w:val="none"/>
          <w:lang w:eastAsia="zh-CN"/>
        </w:rPr>
      </w:pPr>
    </w:p>
    <w:p>
      <w:pPr>
        <w:pStyle w:val="26"/>
        <w:ind w:left="0" w:leftChars="0" w:firstLine="0" w:firstLineChars="0"/>
        <w:rPr>
          <w:rFonts w:hint="eastAsia" w:ascii="宋体" w:hAnsi="宋体" w:eastAsia="宋体" w:cs="宋体"/>
          <w:color w:val="auto"/>
          <w:highlight w:val="none"/>
          <w:lang w:eastAsia="zh-CN"/>
        </w:rPr>
      </w:pPr>
    </w:p>
    <w:p>
      <w:pPr>
        <w:pStyle w:val="26"/>
        <w:ind w:left="0" w:leftChars="0" w:firstLine="0" w:firstLineChars="0"/>
        <w:rPr>
          <w:rFonts w:hint="eastAsia" w:ascii="宋体" w:hAnsi="宋体" w:eastAsia="宋体" w:cs="宋体"/>
          <w:color w:val="auto"/>
          <w:highlight w:val="none"/>
          <w:lang w:eastAsia="zh-CN"/>
        </w:rPr>
      </w:pPr>
    </w:p>
    <w:p>
      <w:pPr>
        <w:pStyle w:val="26"/>
        <w:ind w:left="0" w:leftChars="0" w:firstLine="0" w:firstLineChars="0"/>
        <w:rPr>
          <w:rFonts w:hint="eastAsia" w:ascii="宋体" w:hAnsi="宋体" w:eastAsia="宋体" w:cs="宋体"/>
          <w:color w:val="auto"/>
          <w:highlight w:val="none"/>
          <w:lang w:eastAsia="zh-CN"/>
        </w:rPr>
      </w:pPr>
    </w:p>
    <w:p>
      <w:pPr>
        <w:pStyle w:val="26"/>
        <w:ind w:left="0" w:leftChars="0" w:firstLine="0" w:firstLineChars="0"/>
        <w:rPr>
          <w:rFonts w:hint="eastAsia" w:ascii="宋体" w:hAnsi="宋体" w:eastAsia="宋体" w:cs="宋体"/>
          <w:color w:val="auto"/>
          <w:highlight w:val="none"/>
          <w:lang w:eastAsia="zh-CN"/>
        </w:rPr>
      </w:pPr>
    </w:p>
    <w:p>
      <w:pPr>
        <w:pStyle w:val="26"/>
        <w:ind w:left="0" w:leftChars="0" w:firstLine="0" w:firstLineChars="0"/>
        <w:rPr>
          <w:rFonts w:hint="eastAsia" w:ascii="宋体" w:hAnsi="宋体" w:eastAsia="宋体" w:cs="宋体"/>
          <w:color w:val="auto"/>
          <w:highlight w:val="none"/>
          <w:lang w:eastAsia="zh-CN"/>
        </w:rPr>
      </w:pPr>
    </w:p>
    <w:p>
      <w:pPr>
        <w:pStyle w:val="26"/>
        <w:ind w:left="0" w:leftChars="0" w:firstLine="0" w:firstLineChars="0"/>
        <w:rPr>
          <w:rFonts w:hint="eastAsia" w:ascii="宋体" w:hAnsi="宋体" w:eastAsia="宋体" w:cs="宋体"/>
          <w:color w:val="auto"/>
          <w:highlight w:val="none"/>
          <w:lang w:eastAsia="zh-CN"/>
        </w:rPr>
      </w:pPr>
    </w:p>
    <w:p>
      <w:pPr>
        <w:pStyle w:val="26"/>
        <w:ind w:left="0" w:leftChars="0" w:firstLine="0" w:firstLineChars="0"/>
        <w:rPr>
          <w:rFonts w:hint="eastAsia" w:ascii="宋体" w:hAnsi="宋体" w:eastAsia="宋体" w:cs="宋体"/>
          <w:color w:val="auto"/>
          <w:highlight w:val="none"/>
          <w:lang w:eastAsia="zh-CN"/>
        </w:rPr>
      </w:pP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三、</w:t>
      </w:r>
      <w:r>
        <w:rPr>
          <w:rFonts w:hint="eastAsia" w:ascii="宋体" w:hAnsi="宋体" w:eastAsia="宋体" w:cs="宋体"/>
          <w:b/>
          <w:bCs/>
          <w:color w:val="auto"/>
          <w:sz w:val="32"/>
          <w:szCs w:val="32"/>
          <w:highlight w:val="none"/>
        </w:rPr>
        <w:t>详细评审标准</w:t>
      </w:r>
    </w:p>
    <w:p>
      <w:pPr>
        <w:spacing w:line="175" w:lineRule="exact"/>
        <w:outlineLvl w:val="9"/>
        <w:rPr>
          <w:rFonts w:hint="eastAsia" w:ascii="宋体" w:hAnsi="宋体" w:eastAsia="宋体" w:cs="宋体"/>
          <w:color w:val="auto"/>
          <w:highlight w:val="none"/>
        </w:rPr>
      </w:pPr>
    </w:p>
    <w:tbl>
      <w:tblPr>
        <w:tblStyle w:val="39"/>
        <w:tblW w:w="500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08"/>
        <w:gridCol w:w="1672"/>
        <w:gridCol w:w="6145"/>
        <w:gridCol w:w="8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top"/>
          </w:tcPr>
          <w:p>
            <w:pPr>
              <w:spacing w:before="84" w:line="220" w:lineRule="auto"/>
              <w:ind w:left="129"/>
              <w:jc w:val="both"/>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条款号</w:t>
            </w:r>
          </w:p>
        </w:tc>
        <w:tc>
          <w:tcPr>
            <w:tcW w:w="866" w:type="pct"/>
            <w:tcBorders>
              <w:top w:val="single" w:color="auto" w:sz="4" w:space="0"/>
              <w:left w:val="single" w:color="auto" w:sz="4" w:space="0"/>
              <w:bottom w:val="single" w:color="auto" w:sz="4" w:space="0"/>
              <w:right w:val="single" w:color="auto" w:sz="4" w:space="0"/>
            </w:tcBorders>
            <w:vAlign w:val="top"/>
          </w:tcPr>
          <w:p>
            <w:pPr>
              <w:spacing w:before="84" w:line="220" w:lineRule="auto"/>
              <w:ind w:left="319"/>
              <w:jc w:val="both"/>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条款内容</w:t>
            </w:r>
          </w:p>
        </w:tc>
        <w:tc>
          <w:tcPr>
            <w:tcW w:w="3182" w:type="pct"/>
            <w:tcBorders>
              <w:top w:val="single" w:color="auto" w:sz="4" w:space="0"/>
              <w:left w:val="single" w:color="auto" w:sz="4" w:space="0"/>
              <w:bottom w:val="single" w:color="auto" w:sz="4" w:space="0"/>
              <w:right w:val="single" w:color="auto" w:sz="4" w:space="0"/>
            </w:tcBorders>
            <w:vAlign w:val="top"/>
          </w:tcPr>
          <w:p>
            <w:pPr>
              <w:spacing w:before="84" w:line="220" w:lineRule="auto"/>
              <w:ind w:left="2349"/>
              <w:jc w:val="both"/>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编列内容</w:t>
            </w:r>
          </w:p>
        </w:tc>
        <w:tc>
          <w:tcPr>
            <w:tcW w:w="429" w:type="pct"/>
            <w:tcBorders>
              <w:top w:val="single" w:color="auto" w:sz="4" w:space="0"/>
              <w:left w:val="single" w:color="auto" w:sz="4" w:space="0"/>
              <w:bottom w:val="single" w:color="auto" w:sz="4" w:space="0"/>
              <w:right w:val="single" w:color="auto" w:sz="4" w:space="0"/>
            </w:tcBorders>
            <w:vAlign w:val="top"/>
          </w:tcPr>
          <w:p>
            <w:pPr>
              <w:spacing w:before="84" w:line="221" w:lineRule="auto"/>
              <w:ind w:left="167"/>
              <w:jc w:val="both"/>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top"/>
          </w:tcPr>
          <w:p>
            <w:pPr>
              <w:spacing w:line="301" w:lineRule="auto"/>
              <w:jc w:val="both"/>
              <w:outlineLvl w:val="9"/>
              <w:rPr>
                <w:rFonts w:hint="eastAsia" w:ascii="宋体" w:hAnsi="宋体" w:eastAsia="宋体" w:cs="宋体"/>
                <w:color w:val="auto"/>
                <w:sz w:val="24"/>
                <w:szCs w:val="24"/>
                <w:highlight w:val="none"/>
                <w:shd w:val="clear" w:color="auto" w:fill="auto"/>
              </w:rPr>
            </w:pPr>
          </w:p>
          <w:p>
            <w:pPr>
              <w:spacing w:before="68" w:line="183" w:lineRule="auto"/>
              <w:ind w:left="207"/>
              <w:jc w:val="both"/>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pacing w:val="-2"/>
                <w:sz w:val="24"/>
                <w:szCs w:val="24"/>
                <w:highlight w:val="none"/>
                <w:shd w:val="clear" w:color="auto" w:fill="auto"/>
              </w:rPr>
              <w:t>1</w:t>
            </w:r>
          </w:p>
        </w:tc>
        <w:tc>
          <w:tcPr>
            <w:tcW w:w="866" w:type="pct"/>
            <w:tcBorders>
              <w:top w:val="single" w:color="auto" w:sz="4" w:space="0"/>
              <w:left w:val="single" w:color="auto" w:sz="4" w:space="0"/>
              <w:bottom w:val="single" w:color="auto" w:sz="4" w:space="0"/>
              <w:right w:val="single" w:color="auto" w:sz="4" w:space="0"/>
            </w:tcBorders>
            <w:vAlign w:val="top"/>
          </w:tcPr>
          <w:p>
            <w:pPr>
              <w:spacing w:before="171" w:line="303" w:lineRule="auto"/>
              <w:ind w:right="1"/>
              <w:jc w:val="both"/>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pacing w:val="-4"/>
                <w:sz w:val="24"/>
                <w:szCs w:val="24"/>
                <w:highlight w:val="none"/>
                <w:shd w:val="clear" w:color="auto" w:fill="auto"/>
              </w:rPr>
              <w:t>分</w:t>
            </w:r>
            <w:r>
              <w:rPr>
                <w:rFonts w:hint="eastAsia" w:ascii="宋体" w:hAnsi="宋体" w:eastAsia="宋体" w:cs="宋体"/>
                <w:color w:val="auto"/>
                <w:spacing w:val="-2"/>
                <w:sz w:val="24"/>
                <w:szCs w:val="24"/>
                <w:highlight w:val="none"/>
                <w:shd w:val="clear" w:color="auto" w:fill="auto"/>
              </w:rPr>
              <w:t>值构成</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pacing w:val="6"/>
                <w:sz w:val="24"/>
                <w:szCs w:val="24"/>
                <w:highlight w:val="none"/>
                <w:shd w:val="clear" w:color="auto" w:fill="auto"/>
              </w:rPr>
              <w:t>(总</w:t>
            </w:r>
            <w:r>
              <w:rPr>
                <w:rFonts w:hint="eastAsia" w:ascii="宋体" w:hAnsi="宋体" w:eastAsia="宋体" w:cs="宋体"/>
                <w:color w:val="auto"/>
                <w:spacing w:val="3"/>
                <w:sz w:val="24"/>
                <w:szCs w:val="24"/>
                <w:highlight w:val="none"/>
                <w:shd w:val="clear" w:color="auto" w:fill="auto"/>
              </w:rPr>
              <w:t>分 100分)</w:t>
            </w:r>
          </w:p>
        </w:tc>
        <w:tc>
          <w:tcPr>
            <w:tcW w:w="3182" w:type="pct"/>
            <w:tcBorders>
              <w:top w:val="single" w:color="auto" w:sz="4" w:space="0"/>
              <w:left w:val="single" w:color="auto" w:sz="4" w:space="0"/>
              <w:bottom w:val="single" w:color="auto" w:sz="4" w:space="0"/>
              <w:right w:val="single" w:color="auto" w:sz="4" w:space="0"/>
            </w:tcBorders>
            <w:vAlign w:val="top"/>
          </w:tcPr>
          <w:p>
            <w:pPr>
              <w:spacing w:before="112" w:line="220" w:lineRule="auto"/>
              <w:ind w:left="533"/>
              <w:jc w:val="both"/>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pacing w:val="-22"/>
                <w:sz w:val="24"/>
                <w:szCs w:val="24"/>
                <w:highlight w:val="none"/>
                <w:shd w:val="clear" w:color="auto" w:fill="auto"/>
              </w:rPr>
              <w:t>总</w:t>
            </w:r>
            <w:r>
              <w:rPr>
                <w:rFonts w:hint="eastAsia" w:ascii="宋体" w:hAnsi="宋体" w:eastAsia="宋体" w:cs="宋体"/>
                <w:color w:val="auto"/>
                <w:spacing w:val="-16"/>
                <w:sz w:val="24"/>
                <w:szCs w:val="24"/>
                <w:highlight w:val="none"/>
                <w:shd w:val="clear" w:color="auto" w:fill="auto"/>
              </w:rPr>
              <w:t>分： 100 分</w:t>
            </w:r>
          </w:p>
          <w:p>
            <w:pPr>
              <w:spacing w:before="154" w:line="220" w:lineRule="auto"/>
              <w:ind w:left="532"/>
              <w:jc w:val="both"/>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pacing w:val="-2"/>
                <w:sz w:val="24"/>
                <w:szCs w:val="24"/>
                <w:highlight w:val="none"/>
                <w:shd w:val="clear" w:color="auto" w:fill="auto"/>
              </w:rPr>
              <w:t>其中：技术</w:t>
            </w:r>
            <w:r>
              <w:rPr>
                <w:rFonts w:hint="eastAsia" w:ascii="宋体" w:hAnsi="宋体" w:eastAsia="宋体" w:cs="宋体"/>
                <w:color w:val="auto"/>
                <w:spacing w:val="-1"/>
                <w:sz w:val="24"/>
                <w:szCs w:val="24"/>
                <w:highlight w:val="none"/>
                <w:shd w:val="clear" w:color="auto" w:fill="auto"/>
              </w:rPr>
              <w:t xml:space="preserve">部分 </w:t>
            </w:r>
            <w:r>
              <w:rPr>
                <w:rFonts w:hint="eastAsia" w:ascii="宋体" w:hAnsi="宋体" w:eastAsia="宋体" w:cs="宋体"/>
                <w:color w:val="auto"/>
                <w:spacing w:val="-1"/>
                <w:sz w:val="24"/>
                <w:szCs w:val="24"/>
                <w:highlight w:val="none"/>
                <w:u w:val="single" w:color="auto"/>
                <w:shd w:val="clear" w:color="auto" w:fill="auto"/>
                <w:lang w:val="en-US" w:eastAsia="zh-CN"/>
              </w:rPr>
              <w:t>80</w:t>
            </w:r>
            <w:r>
              <w:rPr>
                <w:rFonts w:hint="eastAsia" w:ascii="宋体" w:hAnsi="宋体" w:eastAsia="宋体" w:cs="宋体"/>
                <w:color w:val="auto"/>
                <w:spacing w:val="-1"/>
                <w:sz w:val="24"/>
                <w:szCs w:val="24"/>
                <w:highlight w:val="none"/>
                <w:shd w:val="clear" w:color="auto" w:fill="auto"/>
              </w:rPr>
              <w:t xml:space="preserve">分；商务部分(投标报价) </w:t>
            </w:r>
            <w:r>
              <w:rPr>
                <w:rFonts w:hint="eastAsia" w:ascii="宋体" w:hAnsi="宋体" w:eastAsia="宋体" w:cs="宋体"/>
                <w:color w:val="auto"/>
                <w:spacing w:val="-1"/>
                <w:sz w:val="24"/>
                <w:szCs w:val="24"/>
                <w:highlight w:val="none"/>
                <w:u w:val="single" w:color="auto"/>
                <w:shd w:val="clear" w:color="auto" w:fill="auto"/>
                <w:lang w:val="en-US" w:eastAsia="zh-CN"/>
              </w:rPr>
              <w:t>20</w:t>
            </w:r>
            <w:r>
              <w:rPr>
                <w:rFonts w:hint="eastAsia" w:ascii="宋体" w:hAnsi="宋体" w:eastAsia="宋体" w:cs="宋体"/>
                <w:color w:val="auto"/>
                <w:spacing w:val="-1"/>
                <w:sz w:val="24"/>
                <w:szCs w:val="24"/>
                <w:highlight w:val="none"/>
                <w:shd w:val="clear" w:color="auto" w:fill="auto"/>
              </w:rPr>
              <w:t>分。</w:t>
            </w:r>
          </w:p>
        </w:tc>
        <w:tc>
          <w:tcPr>
            <w:tcW w:w="429" w:type="pct"/>
            <w:tcBorders>
              <w:top w:val="single" w:color="auto" w:sz="4" w:space="0"/>
              <w:left w:val="single" w:color="auto" w:sz="4" w:space="0"/>
              <w:bottom w:val="single" w:color="auto" w:sz="4" w:space="0"/>
              <w:right w:val="single" w:color="auto" w:sz="4" w:space="0"/>
            </w:tcBorders>
            <w:vAlign w:val="top"/>
          </w:tcPr>
          <w:p>
            <w:pPr>
              <w:spacing w:line="267" w:lineRule="auto"/>
              <w:jc w:val="both"/>
              <w:outlineLvl w:val="9"/>
              <w:rPr>
                <w:rFonts w:hint="eastAsia" w:ascii="宋体" w:hAnsi="宋体" w:eastAsia="宋体" w:cs="宋体"/>
                <w:color w:val="auto"/>
                <w:sz w:val="24"/>
                <w:szCs w:val="24"/>
                <w:highlight w:val="none"/>
                <w:shd w:val="clear" w:color="auto" w:fill="auto"/>
              </w:rPr>
            </w:pPr>
          </w:p>
          <w:p>
            <w:pPr>
              <w:spacing w:before="68" w:line="225" w:lineRule="auto"/>
              <w:ind w:left="328"/>
              <w:jc w:val="both"/>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p>
        </w:tc>
      </w:tr>
    </w:tbl>
    <w:p>
      <w:pPr>
        <w:pStyle w:val="27"/>
        <w:ind w:left="0" w:leftChars="0" w:firstLine="0" w:firstLineChars="0"/>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pStyle w:val="26"/>
        <w:ind w:left="0" w:leftChars="0" w:firstLine="0" w:firstLineChars="0"/>
        <w:rPr>
          <w:rFonts w:hint="eastAsia" w:ascii="宋体" w:hAnsi="宋体" w:eastAsia="宋体" w:cs="宋体"/>
          <w:color w:val="auto"/>
          <w:highlight w:val="none"/>
        </w:rPr>
      </w:pPr>
    </w:p>
    <w:p>
      <w:pPr>
        <w:rPr>
          <w:rFonts w:hint="eastAsia" w:ascii="宋体" w:hAnsi="宋体" w:eastAsia="宋体" w:cs="宋体"/>
          <w:color w:val="auto"/>
          <w:sz w:val="21"/>
          <w:highlight w:val="none"/>
        </w:rPr>
      </w:pP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（一）</w:t>
      </w:r>
      <w:r>
        <w:rPr>
          <w:rFonts w:hint="eastAsia" w:ascii="宋体" w:hAnsi="宋体" w:eastAsia="宋体" w:cs="宋体"/>
          <w:b/>
          <w:bCs/>
          <w:color w:val="auto"/>
          <w:sz w:val="32"/>
          <w:szCs w:val="32"/>
          <w:highlight w:val="none"/>
        </w:rPr>
        <w:t>评分细则(技术</w:t>
      </w:r>
      <w:r>
        <w:rPr>
          <w:rFonts w:hint="eastAsia" w:ascii="宋体" w:hAnsi="宋体" w:eastAsia="宋体" w:cs="宋体"/>
          <w:b/>
          <w:bCs/>
          <w:color w:val="auto"/>
          <w:sz w:val="32"/>
          <w:szCs w:val="32"/>
          <w:highlight w:val="none"/>
          <w:lang w:val="en-US" w:eastAsia="zh-CN"/>
        </w:rPr>
        <w:t>标</w:t>
      </w:r>
      <w:r>
        <w:rPr>
          <w:rFonts w:hint="eastAsia" w:ascii="宋体" w:hAnsi="宋体" w:eastAsia="宋体" w:cs="宋体"/>
          <w:b/>
          <w:bCs/>
          <w:color w:val="auto"/>
          <w:sz w:val="32"/>
          <w:szCs w:val="32"/>
          <w:highlight w:val="none"/>
        </w:rPr>
        <w:t>)</w:t>
      </w:r>
    </w:p>
    <w:p>
      <w:pPr>
        <w:spacing w:line="176" w:lineRule="exact"/>
        <w:outlineLvl w:val="9"/>
        <w:rPr>
          <w:rFonts w:hint="eastAsia" w:ascii="宋体" w:hAnsi="宋体" w:eastAsia="宋体" w:cs="宋体"/>
          <w:color w:val="auto"/>
          <w:highlight w:val="none"/>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79"/>
        <w:gridCol w:w="771"/>
        <w:gridCol w:w="6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8" w:type="pct"/>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评审要素</w:t>
            </w:r>
          </w:p>
        </w:tc>
        <w:tc>
          <w:tcPr>
            <w:tcW w:w="39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分值</w:t>
            </w:r>
          </w:p>
        </w:tc>
        <w:tc>
          <w:tcPr>
            <w:tcW w:w="3530"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9" w:type="pct"/>
            <w:vMerge w:val="restart"/>
            <w:noWrap w:val="0"/>
            <w:vAlign w:val="bottom"/>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jc w:val="center"/>
              <w:textAlignment w:val="baseline"/>
              <w:rPr>
                <w:rFonts w:hint="eastAsia" w:ascii="宋体" w:hAnsi="宋体" w:eastAsia="宋体" w:cs="宋体"/>
                <w:b w:val="0"/>
                <w:bCs w:val="0"/>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jc w:val="center"/>
              <w:textAlignment w:val="baseline"/>
              <w:rPr>
                <w:rFonts w:hint="eastAsia" w:ascii="宋体" w:hAnsi="宋体" w:eastAsia="宋体" w:cs="宋体"/>
                <w:b w:val="0"/>
                <w:bCs w:val="0"/>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jc w:val="center"/>
              <w:textAlignment w:val="baseline"/>
              <w:rPr>
                <w:rFonts w:hint="eastAsia" w:ascii="宋体" w:hAnsi="宋体" w:eastAsia="宋体" w:cs="宋体"/>
                <w:b w:val="0"/>
                <w:bCs w:val="0"/>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jc w:val="center"/>
              <w:textAlignment w:val="baseline"/>
              <w:rPr>
                <w:rFonts w:hint="eastAsia" w:ascii="宋体" w:hAnsi="宋体" w:eastAsia="宋体" w:cs="宋体"/>
                <w:b w:val="0"/>
                <w:bCs w:val="0"/>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jc w:val="center"/>
              <w:textAlignment w:val="baseline"/>
              <w:rPr>
                <w:rFonts w:hint="eastAsia" w:ascii="宋体" w:hAnsi="宋体" w:eastAsia="宋体" w:cs="宋体"/>
                <w:b w:val="0"/>
                <w:bCs w:val="0"/>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jc w:val="center"/>
              <w:textAlignment w:val="baseline"/>
              <w:rPr>
                <w:rFonts w:hint="eastAsia" w:ascii="宋体" w:hAnsi="宋体" w:eastAsia="宋体" w:cs="宋体"/>
                <w:b w:val="0"/>
                <w:bCs w:val="0"/>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jc w:val="center"/>
              <w:textAlignment w:val="baseline"/>
              <w:rPr>
                <w:rFonts w:hint="eastAsia" w:ascii="宋体" w:hAnsi="宋体" w:eastAsia="宋体" w:cs="宋体"/>
                <w:b w:val="0"/>
                <w:bCs w:val="0"/>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jc w:val="center"/>
              <w:textAlignment w:val="baseline"/>
              <w:rPr>
                <w:rFonts w:hint="eastAsia" w:ascii="宋体" w:hAnsi="宋体" w:eastAsia="宋体" w:cs="宋体"/>
                <w:b w:val="0"/>
                <w:bCs w:val="0"/>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jc w:val="center"/>
              <w:textAlignment w:val="baseline"/>
              <w:rPr>
                <w:rFonts w:hint="eastAsia" w:ascii="宋体" w:hAnsi="宋体" w:eastAsia="宋体" w:cs="宋体"/>
                <w:b w:val="0"/>
                <w:bCs w:val="0"/>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jc w:val="center"/>
              <w:textAlignment w:val="baseline"/>
              <w:rPr>
                <w:rFonts w:hint="eastAsia" w:ascii="宋体" w:hAnsi="宋体" w:eastAsia="宋体" w:cs="宋体"/>
                <w:b w:val="0"/>
                <w:bCs w:val="0"/>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jc w:val="center"/>
              <w:textAlignment w:val="baseline"/>
              <w:rPr>
                <w:rFonts w:hint="eastAsia" w:ascii="宋体" w:hAnsi="宋体" w:eastAsia="宋体" w:cs="宋体"/>
                <w:b w:val="0"/>
                <w:bCs w:val="0"/>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jc w:val="center"/>
              <w:textAlignment w:val="baseline"/>
              <w:rPr>
                <w:rFonts w:hint="eastAsia" w:ascii="宋体" w:hAnsi="宋体" w:eastAsia="宋体" w:cs="宋体"/>
                <w:b w:val="0"/>
                <w:bCs w:val="0"/>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jc w:val="center"/>
              <w:textAlignment w:val="baseline"/>
              <w:rPr>
                <w:rFonts w:hint="eastAsia" w:ascii="宋体" w:hAnsi="宋体" w:eastAsia="宋体" w:cs="宋体"/>
                <w:b w:val="0"/>
                <w:bCs w:val="0"/>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jc w:val="center"/>
              <w:textAlignment w:val="baseline"/>
              <w:rPr>
                <w:rFonts w:hint="eastAsia" w:ascii="宋体" w:hAnsi="宋体" w:eastAsia="宋体" w:cs="宋体"/>
                <w:b w:val="0"/>
                <w:bCs w:val="0"/>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技术部分（</w:t>
            </w:r>
            <w:r>
              <w:rPr>
                <w:rFonts w:hint="eastAsia" w:ascii="宋体" w:hAnsi="宋体" w:eastAsia="宋体" w:cs="宋体"/>
                <w:b w:val="0"/>
                <w:bCs w:val="0"/>
                <w:color w:val="auto"/>
                <w:sz w:val="24"/>
                <w:szCs w:val="24"/>
                <w:highlight w:val="none"/>
                <w:lang w:val="en-US" w:eastAsia="zh-CN"/>
              </w:rPr>
              <w:t>90</w:t>
            </w:r>
            <w:r>
              <w:rPr>
                <w:rFonts w:hint="eastAsia" w:ascii="宋体" w:hAnsi="宋体" w:eastAsia="宋体" w:cs="宋体"/>
                <w:b w:val="0"/>
                <w:bCs w:val="0"/>
                <w:color w:val="auto"/>
                <w:sz w:val="24"/>
                <w:szCs w:val="24"/>
                <w:highlight w:val="none"/>
              </w:rPr>
              <w:t>分）</w:t>
            </w:r>
          </w:p>
        </w:tc>
        <w:tc>
          <w:tcPr>
            <w:tcW w:w="64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企业业绩</w:t>
            </w:r>
          </w:p>
        </w:tc>
        <w:tc>
          <w:tcPr>
            <w:tcW w:w="39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15分</w:t>
            </w:r>
          </w:p>
        </w:tc>
        <w:tc>
          <w:tcPr>
            <w:tcW w:w="3530" w:type="pct"/>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20" w:after="0" w:afterLines="20" w:line="360" w:lineRule="exact"/>
              <w:ind w:right="48" w:rightChars="23" w:firstLine="240" w:firstLineChars="1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202</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年1月1日</w:t>
            </w:r>
            <w:r>
              <w:rPr>
                <w:rFonts w:hint="eastAsia" w:ascii="宋体" w:hAnsi="宋体" w:eastAsia="宋体" w:cs="宋体"/>
                <w:b w:val="0"/>
                <w:bCs w:val="0"/>
                <w:color w:val="auto"/>
                <w:sz w:val="24"/>
                <w:szCs w:val="24"/>
                <w:highlight w:val="none"/>
                <w:lang w:val="en-US" w:eastAsia="zh-CN"/>
              </w:rPr>
              <w:t>至今</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投标人具有劳务派遣（或外包服务）项目业绩的，得7.5分。满分15分。</w:t>
            </w: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注：投标文件中</w:t>
            </w: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业绩</w:t>
            </w:r>
            <w:r>
              <w:rPr>
                <w:rFonts w:hint="eastAsia" w:ascii="宋体" w:hAnsi="宋体" w:eastAsia="宋体" w:cs="宋体"/>
                <w:b w:val="0"/>
                <w:bCs w:val="0"/>
                <w:color w:val="auto"/>
                <w:sz w:val="24"/>
                <w:szCs w:val="24"/>
                <w:highlight w:val="none"/>
              </w:rPr>
              <w:t>合同</w:t>
            </w:r>
            <w:r>
              <w:rPr>
                <w:rFonts w:hint="eastAsia" w:ascii="宋体" w:hAnsi="宋体" w:eastAsia="宋体" w:cs="宋体"/>
                <w:b w:val="0"/>
                <w:bCs w:val="0"/>
                <w:color w:val="auto"/>
                <w:sz w:val="24"/>
                <w:szCs w:val="24"/>
                <w:highlight w:val="none"/>
                <w:lang w:val="en-US" w:eastAsia="zh-CN"/>
              </w:rPr>
              <w:t>扫描件或影印件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业绩时间以</w:t>
            </w:r>
            <w:r>
              <w:rPr>
                <w:rFonts w:hint="eastAsia" w:ascii="宋体" w:hAnsi="宋体" w:eastAsia="宋体" w:cs="宋体"/>
                <w:b w:val="0"/>
                <w:bCs w:val="0"/>
                <w:color w:val="auto"/>
                <w:sz w:val="24"/>
                <w:szCs w:val="24"/>
                <w:highlight w:val="none"/>
                <w:lang w:val="en-US" w:eastAsia="zh-CN"/>
              </w:rPr>
              <w:t>合同签订</w:t>
            </w:r>
            <w:r>
              <w:rPr>
                <w:rFonts w:hint="eastAsia" w:ascii="宋体" w:hAnsi="宋体" w:eastAsia="宋体" w:cs="宋体"/>
                <w:b w:val="0"/>
                <w:bCs w:val="0"/>
                <w:color w:val="auto"/>
                <w:sz w:val="24"/>
                <w:szCs w:val="24"/>
                <w:highlight w:val="none"/>
              </w:rPr>
              <w:t>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9" w:type="pct"/>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rPr>
            </w:pPr>
          </w:p>
        </w:tc>
        <w:tc>
          <w:tcPr>
            <w:tcW w:w="64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企业</w:t>
            </w:r>
            <w:r>
              <w:rPr>
                <w:rFonts w:hint="eastAsia" w:ascii="宋体" w:hAnsi="宋体" w:eastAsia="宋体" w:cs="宋体"/>
                <w:b w:val="0"/>
                <w:bCs w:val="0"/>
                <w:color w:val="auto"/>
                <w:sz w:val="24"/>
                <w:szCs w:val="24"/>
                <w:highlight w:val="none"/>
                <w:lang w:val="en-US" w:eastAsia="zh-CN"/>
              </w:rPr>
              <w:t>荣誉</w:t>
            </w:r>
          </w:p>
        </w:tc>
        <w:tc>
          <w:tcPr>
            <w:tcW w:w="39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10分</w:t>
            </w:r>
          </w:p>
        </w:tc>
        <w:tc>
          <w:tcPr>
            <w:tcW w:w="3530" w:type="pct"/>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ind w:firstLine="240" w:firstLineChars="1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2021年1月1日至今，投标人获得市级及以上人力资源主管部门授予的荣誉，每提供1个得5分。满分10分。</w:t>
            </w: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注：投标文件中提供获奖证书、批复、颁奖单位颁奖文件、网上公示截图（具有其中之一即可）等证明材料的扫描件。证明材料须能体现获奖时间、投标人信息等评审因素，如无法体现，须另附颁奖单位的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429" w:type="pct"/>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rPr>
            </w:pPr>
          </w:p>
        </w:tc>
        <w:tc>
          <w:tcPr>
            <w:tcW w:w="648"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人员配备</w:t>
            </w:r>
          </w:p>
        </w:tc>
        <w:tc>
          <w:tcPr>
            <w:tcW w:w="39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5分</w:t>
            </w:r>
          </w:p>
        </w:tc>
        <w:tc>
          <w:tcPr>
            <w:tcW w:w="3530"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ind w:firstLine="240" w:firstLineChars="1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投标人拟派本项目负责人具有中级及以上经济师证书（人力资源专业）或二级及以上人力资源管理师职业资格（或技能等级认定）证书的，得5分。</w:t>
            </w: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ind w:firstLine="48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4"/>
                <w:szCs w:val="24"/>
                <w:highlight w:val="none"/>
                <w:lang w:val="en-US" w:eastAsia="zh-CN"/>
              </w:rPr>
              <w:t>注：投标文件中提供证书扫描件或影印件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9" w:type="pct"/>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rPr>
            </w:pPr>
          </w:p>
        </w:tc>
        <w:tc>
          <w:tcPr>
            <w:tcW w:w="648" w:type="pct"/>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项目实施方案</w:t>
            </w:r>
          </w:p>
        </w:tc>
        <w:tc>
          <w:tcPr>
            <w:tcW w:w="39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p>
        </w:tc>
        <w:tc>
          <w:tcPr>
            <w:tcW w:w="3530" w:type="pct"/>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ind w:firstLine="240" w:firstLineChars="100"/>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投标人针对本项目提供项目实施方案，主要内容包括但不限于项目服务分析、管理重点与难点分析、优化服务措施等主要方面，由评标委员会进行综合评审：</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1.方案整体优，得10-15分；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2.方案整体良好，得5-9分；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3.方案一般，得1-4分；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snapToGrid w:val="0"/>
                <w:color w:val="auto"/>
                <w:kern w:val="0"/>
                <w:sz w:val="24"/>
                <w:szCs w:val="24"/>
                <w:highlight w:val="none"/>
                <w:lang w:val="en-US" w:eastAsia="zh-CN" w:bidi="ar"/>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9" w:type="pct"/>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rPr>
            </w:pPr>
          </w:p>
        </w:tc>
        <w:tc>
          <w:tcPr>
            <w:tcW w:w="648" w:type="pct"/>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人力资源管理方案</w:t>
            </w:r>
          </w:p>
        </w:tc>
        <w:tc>
          <w:tcPr>
            <w:tcW w:w="39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p>
        </w:tc>
        <w:tc>
          <w:tcPr>
            <w:tcW w:w="3530" w:type="pct"/>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ind w:firstLine="240" w:firstLineChars="100"/>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投标人针对本项目提供人力资源管理方案，主要内容包括但不限于项人员管理制度、员工日常管理方法、人员激励机制等主要方面，由评标委员会进行综合评审：</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1.方案整体优，得10-15分；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2.方案整体良好，得5-9分；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3.方案一般，得1-4分；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9" w:type="pct"/>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rPr>
            </w:pPr>
          </w:p>
        </w:tc>
        <w:tc>
          <w:tcPr>
            <w:tcW w:w="648" w:type="pct"/>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应急保障措施</w:t>
            </w:r>
          </w:p>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lang w:eastAsia="zh-CN"/>
              </w:rPr>
            </w:pPr>
          </w:p>
        </w:tc>
        <w:tc>
          <w:tcPr>
            <w:tcW w:w="39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p>
        </w:tc>
        <w:tc>
          <w:tcPr>
            <w:tcW w:w="3530" w:type="pct"/>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ind w:firstLine="240" w:firstLineChars="100"/>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投标人针对本项目提供应急保障措施，主要内容包括但不限于应急保障计划、应急响应时间、风险预估与应对计划等主要方面，由评标委员会进行综合评审：</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1.方案整体优，得10-15分；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2.方案整体良好，得5-9分；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3.方案一般，得1-4分；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snapToGrid w:val="0"/>
                <w:color w:val="auto"/>
                <w:kern w:val="0"/>
                <w:sz w:val="24"/>
                <w:szCs w:val="24"/>
                <w:highlight w:val="none"/>
                <w:lang w:val="en-US" w:eastAsia="zh-CN" w:bidi="ar"/>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9" w:type="pct"/>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rPr>
            </w:pPr>
          </w:p>
        </w:tc>
        <w:tc>
          <w:tcPr>
            <w:tcW w:w="648" w:type="pct"/>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snapToGrid w:val="0"/>
                <w:color w:val="auto"/>
                <w:kern w:val="0"/>
                <w:sz w:val="24"/>
                <w:szCs w:val="24"/>
                <w:highlight w:val="none"/>
                <w:lang w:val="en-US" w:eastAsia="zh-CN" w:bidi="ar"/>
              </w:rPr>
              <w:t>服务承诺</w:t>
            </w:r>
          </w:p>
        </w:tc>
        <w:tc>
          <w:tcPr>
            <w:tcW w:w="391"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beforeLines="20" w:after="0" w:afterLines="20" w:line="360" w:lineRule="exac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3530" w:type="pct"/>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 xml:space="preserve">投标人提供以下承诺：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 xml:space="preserve">1.承诺人员配备合格率和及时率达到 100% 的，得 2 分；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 xml:space="preserve">2.承诺按时时足额发放人员工资的，得2 分；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
              </w:rPr>
              <w:t xml:space="preserve">3.承诺为所有外包人员购买社会保险和意外伤害险购买率达到 100%的，得1分。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20" w:after="0" w:afterLines="20" w:line="360" w:lineRule="exact"/>
              <w:jc w:val="left"/>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bidi="ar"/>
              </w:rPr>
              <w:t xml:space="preserve">注：投标文件中提供承诺（格式自拟），招标人保留标后核查的权利。 </w:t>
            </w:r>
          </w:p>
        </w:tc>
      </w:tr>
    </w:tbl>
    <w:p>
      <w:pPr>
        <w:jc w:val="center"/>
        <w:rPr>
          <w:rFonts w:hint="eastAsia" w:ascii="宋体" w:hAnsi="宋体" w:eastAsia="宋体" w:cs="宋体"/>
          <w:b/>
          <w:bCs/>
          <w:color w:val="auto"/>
          <w:sz w:val="32"/>
          <w:szCs w:val="32"/>
          <w:highlight w:val="none"/>
          <w:lang w:eastAsia="zh-CN"/>
        </w:rPr>
      </w:pPr>
    </w:p>
    <w:p>
      <w:pPr>
        <w:jc w:val="both"/>
        <w:rPr>
          <w:rFonts w:hint="eastAsia" w:ascii="宋体" w:hAnsi="宋体" w:eastAsia="宋体" w:cs="宋体"/>
          <w:b/>
          <w:bCs/>
          <w:color w:val="auto"/>
          <w:sz w:val="32"/>
          <w:szCs w:val="32"/>
          <w:highlight w:val="none"/>
          <w:lang w:eastAsia="zh-CN"/>
        </w:rPr>
      </w:pP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评分细则(</w:t>
      </w:r>
      <w:r>
        <w:rPr>
          <w:rFonts w:hint="eastAsia" w:ascii="宋体" w:hAnsi="宋体" w:eastAsia="宋体" w:cs="宋体"/>
          <w:b/>
          <w:bCs/>
          <w:color w:val="auto"/>
          <w:sz w:val="32"/>
          <w:szCs w:val="32"/>
          <w:highlight w:val="none"/>
          <w:lang w:val="en-US" w:eastAsia="zh-CN"/>
        </w:rPr>
        <w:t>商务标</w:t>
      </w:r>
      <w:r>
        <w:rPr>
          <w:rFonts w:hint="eastAsia" w:ascii="宋体" w:hAnsi="宋体" w:eastAsia="宋体" w:cs="宋体"/>
          <w:b/>
          <w:bCs/>
          <w:color w:val="auto"/>
          <w:sz w:val="32"/>
          <w:szCs w:val="32"/>
          <w:highlight w:val="none"/>
        </w:rPr>
        <w:t>)</w:t>
      </w:r>
    </w:p>
    <w:p>
      <w:pPr>
        <w:spacing w:line="194" w:lineRule="exact"/>
        <w:outlineLvl w:val="9"/>
        <w:rPr>
          <w:rFonts w:hint="eastAsia" w:ascii="宋体" w:hAnsi="宋体" w:eastAsia="宋体" w:cs="宋体"/>
          <w:color w:val="auto"/>
          <w:highlight w:val="none"/>
        </w:rPr>
      </w:pPr>
    </w:p>
    <w:tbl>
      <w:tblPr>
        <w:tblStyle w:val="39"/>
        <w:tblW w:w="500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55"/>
        <w:gridCol w:w="975"/>
        <w:gridCol w:w="74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649" w:type="pct"/>
            <w:tcBorders>
              <w:top w:val="single" w:color="000000" w:sz="2" w:space="0"/>
              <w:bottom w:val="single" w:color="000000" w:sz="2" w:space="0"/>
            </w:tcBorders>
            <w:shd w:val="clear" w:color="auto" w:fill="D8D8D8"/>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评分要素</w:t>
            </w:r>
          </w:p>
        </w:tc>
        <w:tc>
          <w:tcPr>
            <w:tcW w:w="504" w:type="pct"/>
            <w:tcBorders>
              <w:top w:val="single" w:color="000000" w:sz="2" w:space="0"/>
              <w:bottom w:val="single" w:color="000000" w:sz="2" w:space="0"/>
            </w:tcBorders>
            <w:shd w:val="clear" w:color="auto" w:fill="D8D8D8"/>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3845" w:type="pct"/>
            <w:tcBorders>
              <w:top w:val="single" w:color="000000" w:sz="2" w:space="0"/>
              <w:bottom w:val="single" w:color="000000" w:sz="2" w:space="0"/>
            </w:tcBorders>
            <w:shd w:val="clear" w:color="auto" w:fill="D8D8D8"/>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9" w:hRule="atLeast"/>
        </w:trPr>
        <w:tc>
          <w:tcPr>
            <w:tcW w:w="649" w:type="pct"/>
            <w:tcBorders>
              <w:top w:val="single" w:color="000000" w:sz="2" w:space="0"/>
              <w:bottom w:val="single" w:color="000000" w:sz="2"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504" w:type="pct"/>
            <w:tcBorders>
              <w:top w:val="single" w:color="000000" w:sz="2" w:space="0"/>
              <w:bottom w:val="single" w:color="000000" w:sz="2" w:space="0"/>
            </w:tcBorders>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3845" w:type="pct"/>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87" w:beforeLines="30" w:after="87" w:afterLines="30" w:line="360" w:lineRule="exact"/>
              <w:ind w:left="277" w:leftChars="132" w:right="48" w:rightChars="23" w:firstLine="472" w:firstLineChars="19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
              </w:rPr>
              <w:t>价格分采用低价优先法计算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即满足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en"/>
              </w:rPr>
              <w:t>文件要求且投标价格最低的投标报价为评标基准价，其价格分为满分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
              </w:rPr>
              <w:t>。其他投标供应商的价格分统一按照下列公式计算：</w:t>
            </w: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％×100。</w:t>
            </w:r>
          </w:p>
          <w:p>
            <w:pPr>
              <w:keepNext w:val="0"/>
              <w:keepLines w:val="0"/>
              <w:pageBreakBefore w:val="0"/>
              <w:widowControl/>
              <w:kinsoku w:val="0"/>
              <w:wordWrap/>
              <w:overflowPunct/>
              <w:topLinePunct w:val="0"/>
              <w:autoSpaceDE w:val="0"/>
              <w:autoSpaceDN w:val="0"/>
              <w:bidi w:val="0"/>
              <w:adjustRightInd w:val="0"/>
              <w:snapToGrid w:val="0"/>
              <w:spacing w:before="87" w:beforeLines="30" w:after="87" w:afterLines="30" w:line="36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在评标过程中，评标委员会发现投标人的报价明显低于其他投标报价，评标委员会应对该投标人的合同履行能力、服务质量及人员工资保障等风险进行全面评估，并应当要求该投标人作出书面说明并提供相关证明材料。投标人不能作出有效澄清、说明或评标委员会认定其存在履约及服务质量风险的，评标委员会应当否决其投标。</w:t>
            </w:r>
          </w:p>
        </w:tc>
      </w:tr>
    </w:tbl>
    <w:p>
      <w:pPr>
        <w:outlineLvl w:val="9"/>
        <w:rPr>
          <w:rFonts w:hint="eastAsia" w:ascii="宋体" w:hAnsi="宋体" w:eastAsia="宋体" w:cs="宋体"/>
          <w:color w:val="auto"/>
          <w:sz w:val="21"/>
          <w:highlight w:val="none"/>
        </w:rPr>
      </w:pPr>
    </w:p>
    <w:p>
      <w:pPr>
        <w:jc w:val="both"/>
        <w:outlineLvl w:val="9"/>
        <w:rPr>
          <w:rFonts w:hint="eastAsia" w:ascii="宋体" w:hAnsi="宋体" w:eastAsia="宋体" w:cs="宋体"/>
          <w:color w:val="auto"/>
          <w:highlight w:val="none"/>
        </w:rPr>
      </w:pPr>
    </w:p>
    <w:p>
      <w:pPr>
        <w:pStyle w:val="13"/>
        <w:spacing w:line="360" w:lineRule="auto"/>
        <w:ind w:left="0" w:leftChars="0" w:right="-10" w:firstLine="482" w:firstLineChars="200"/>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 xml:space="preserve">第十条 </w:t>
      </w:r>
      <w:r>
        <w:rPr>
          <w:rFonts w:hint="eastAsia" w:ascii="宋体" w:hAnsi="宋体" w:eastAsia="宋体" w:cs="宋体"/>
          <w:bCs/>
          <w:color w:val="auto"/>
          <w:sz w:val="24"/>
          <w:highlight w:val="none"/>
          <w:lang w:eastAsia="zh-CN"/>
        </w:rPr>
        <w:t>招标人</w:t>
      </w:r>
      <w:r>
        <w:rPr>
          <w:rFonts w:hint="eastAsia" w:ascii="宋体" w:hAnsi="宋体" w:eastAsia="宋体" w:cs="宋体"/>
          <w:bCs/>
          <w:color w:val="auto"/>
          <w:sz w:val="24"/>
          <w:highlight w:val="none"/>
        </w:rPr>
        <w:t>根据评审委员会的书面评审报告确定中标人。</w:t>
      </w:r>
      <w:r>
        <w:rPr>
          <w:rFonts w:hint="eastAsia" w:ascii="宋体" w:hAnsi="宋体" w:eastAsia="宋体" w:cs="宋体"/>
          <w:bCs/>
          <w:color w:val="auto"/>
          <w:sz w:val="24"/>
          <w:highlight w:val="none"/>
          <w:lang w:eastAsia="zh-CN"/>
        </w:rPr>
        <w:t>招标人</w:t>
      </w:r>
      <w:r>
        <w:rPr>
          <w:rFonts w:hint="eastAsia" w:ascii="宋体" w:hAnsi="宋体" w:eastAsia="宋体" w:cs="宋体"/>
          <w:bCs/>
          <w:color w:val="auto"/>
          <w:sz w:val="24"/>
          <w:highlight w:val="none"/>
        </w:rPr>
        <w:t>确定总得分排名</w:t>
      </w:r>
      <w:r>
        <w:rPr>
          <w:rFonts w:hint="eastAsia" w:ascii="宋体" w:hAnsi="宋体" w:eastAsia="宋体" w:cs="宋体"/>
          <w:bCs/>
          <w:color w:val="auto"/>
          <w:sz w:val="24"/>
          <w:highlight w:val="none"/>
          <w:lang w:val="en-US" w:eastAsia="zh-CN"/>
        </w:rPr>
        <w:t>前2名的</w:t>
      </w:r>
      <w:r>
        <w:rPr>
          <w:rFonts w:hint="eastAsia" w:ascii="宋体" w:hAnsi="宋体" w:eastAsia="宋体" w:cs="宋体"/>
          <w:bCs/>
          <w:color w:val="auto"/>
          <w:sz w:val="24"/>
          <w:highlight w:val="none"/>
        </w:rPr>
        <w:t>中标候选人为中标人。</w:t>
      </w:r>
      <w:r>
        <w:rPr>
          <w:rFonts w:hint="eastAsia" w:ascii="宋体" w:hAnsi="宋体" w:eastAsia="宋体" w:cs="宋体"/>
          <w:color w:val="auto"/>
          <w:sz w:val="24"/>
          <w:highlight w:val="none"/>
        </w:rPr>
        <w:t>排名第一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或第二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的中标候选人放弃中标、因不可抗力不能履行合同、不按照招标文件要求提交履约保证金，或者被查实存在影响中标结果的违法行为等情形，不符合中标条件的，</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可以按照评标委员会提出的中标候选人名单排序依次确定其他中标候选人为中标人，也可以重新招标。</w:t>
      </w:r>
    </w:p>
    <w:p>
      <w:pPr>
        <w:pStyle w:val="13"/>
        <w:spacing w:line="360" w:lineRule="auto"/>
        <w:ind w:left="0" w:leftChars="0" w:right="-10" w:firstLine="482" w:firstLineChars="200"/>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第</w:t>
      </w:r>
      <w:r>
        <w:rPr>
          <w:rFonts w:hint="eastAsia" w:ascii="宋体" w:hAnsi="宋体" w:eastAsia="宋体" w:cs="宋体"/>
          <w:b/>
          <w:bCs/>
          <w:color w:val="auto"/>
          <w:sz w:val="24"/>
          <w:highlight w:val="none"/>
        </w:rPr>
        <w:t>十一</w:t>
      </w:r>
      <w:r>
        <w:rPr>
          <w:rFonts w:hint="eastAsia" w:ascii="宋体" w:hAnsi="宋体" w:eastAsia="宋体" w:cs="宋体"/>
          <w:b/>
          <w:color w:val="auto"/>
          <w:sz w:val="24"/>
          <w:highlight w:val="none"/>
        </w:rPr>
        <w:t xml:space="preserve">条 </w:t>
      </w:r>
      <w:r>
        <w:rPr>
          <w:rFonts w:hint="eastAsia" w:ascii="宋体" w:hAnsi="宋体" w:eastAsia="宋体" w:cs="宋体"/>
          <w:color w:val="auto"/>
          <w:sz w:val="24"/>
          <w:szCs w:val="24"/>
          <w:highlight w:val="none"/>
        </w:rPr>
        <w:t>评标委员会通过综合打分，评定出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排名顺序（从高分到低分）。</w:t>
      </w:r>
      <w:r>
        <w:rPr>
          <w:rFonts w:hint="eastAsia" w:ascii="宋体" w:hAnsi="宋体" w:eastAsia="宋体" w:cs="宋体"/>
          <w:color w:val="auto"/>
          <w:sz w:val="24"/>
          <w:highlight w:val="none"/>
        </w:rPr>
        <w:t>如果综合得分相同的，则以技术</w:t>
      </w:r>
      <w:r>
        <w:rPr>
          <w:rFonts w:hint="eastAsia" w:ascii="宋体" w:hAnsi="宋体" w:eastAsia="宋体" w:cs="宋体"/>
          <w:color w:val="auto"/>
          <w:sz w:val="24"/>
          <w:highlight w:val="none"/>
          <w:lang w:val="en-US" w:eastAsia="zh-CN"/>
        </w:rPr>
        <w:t>部分</w:t>
      </w:r>
      <w:r>
        <w:rPr>
          <w:rFonts w:hint="eastAsia" w:ascii="宋体" w:hAnsi="宋体" w:eastAsia="宋体" w:cs="宋体"/>
          <w:color w:val="auto"/>
          <w:sz w:val="24"/>
          <w:highlight w:val="none"/>
        </w:rPr>
        <w:t>得分高的优先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若再相同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以价格分得分最高的为排名靠前</w:t>
      </w:r>
      <w:r>
        <w:rPr>
          <w:rFonts w:hint="eastAsia" w:ascii="宋体" w:hAnsi="宋体" w:eastAsia="宋体" w:cs="宋体"/>
          <w:color w:val="auto"/>
          <w:sz w:val="24"/>
          <w:highlight w:val="none"/>
          <w:lang w:eastAsia="zh-CN"/>
        </w:rPr>
        <w:t>。</w:t>
      </w:r>
    </w:p>
    <w:p>
      <w:pPr>
        <w:adjustRightInd w:val="0"/>
        <w:snapToGrid w:val="0"/>
        <w:spacing w:line="360" w:lineRule="auto"/>
        <w:ind w:right="-10"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w:t>
      </w:r>
      <w:r>
        <w:rPr>
          <w:rFonts w:hint="eastAsia" w:ascii="宋体" w:hAnsi="宋体" w:eastAsia="宋体" w:cs="宋体"/>
          <w:b/>
          <w:bCs/>
          <w:color w:val="auto"/>
          <w:sz w:val="24"/>
          <w:highlight w:val="none"/>
        </w:rPr>
        <w:t>十二</w:t>
      </w:r>
      <w:r>
        <w:rPr>
          <w:rFonts w:hint="eastAsia" w:ascii="宋体" w:hAnsi="宋体" w:eastAsia="宋体" w:cs="宋体"/>
          <w:b/>
          <w:color w:val="auto"/>
          <w:sz w:val="24"/>
          <w:highlight w:val="none"/>
        </w:rPr>
        <w:t xml:space="preserve">条 </w:t>
      </w:r>
      <w:r>
        <w:rPr>
          <w:rFonts w:hint="eastAsia" w:ascii="宋体" w:hAnsi="宋体" w:eastAsia="宋体" w:cs="宋体"/>
          <w:color w:val="auto"/>
          <w:sz w:val="24"/>
          <w:highlight w:val="none"/>
        </w:rPr>
        <w:t>评委会在评标过程中发现的问题，应当及时作出处理或者向</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提出处理建议，并作书面记录。</w:t>
      </w:r>
    </w:p>
    <w:p>
      <w:pPr>
        <w:adjustRightInd w:val="0"/>
        <w:snapToGrid w:val="0"/>
        <w:spacing w:line="360" w:lineRule="auto"/>
        <w:ind w:right="-10"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w:t>
      </w:r>
      <w:r>
        <w:rPr>
          <w:rFonts w:hint="eastAsia" w:ascii="宋体" w:hAnsi="宋体" w:eastAsia="宋体" w:cs="宋体"/>
          <w:b/>
          <w:bCs/>
          <w:color w:val="auto"/>
          <w:sz w:val="24"/>
          <w:highlight w:val="none"/>
        </w:rPr>
        <w:t>十</w:t>
      </w:r>
      <w:r>
        <w:rPr>
          <w:rFonts w:hint="eastAsia" w:ascii="宋体" w:hAnsi="宋体" w:eastAsia="宋体" w:cs="宋体"/>
          <w:b/>
          <w:color w:val="auto"/>
          <w:sz w:val="24"/>
          <w:highlight w:val="none"/>
        </w:rPr>
        <w:t xml:space="preserve">三条 </w:t>
      </w:r>
      <w:r>
        <w:rPr>
          <w:rFonts w:hint="eastAsia" w:ascii="宋体" w:hAnsi="宋体" w:eastAsia="宋体" w:cs="宋体"/>
          <w:color w:val="auto"/>
          <w:sz w:val="24"/>
          <w:highlight w:val="none"/>
        </w:rPr>
        <w:t>评标后，评标委员会应制作评标报告。评委会全体成员及监督员均须在评标报告上签字。评审报告应如实记录本次评标的主要过程，全面反映评标过程中的各种不同的意见，以及其他澄清、说明、补正事项。</w:t>
      </w:r>
    </w:p>
    <w:p>
      <w:pPr>
        <w:adjustRightInd w:val="0"/>
        <w:snapToGrid w:val="0"/>
        <w:spacing w:line="360" w:lineRule="auto"/>
        <w:ind w:right="-10"/>
        <w:jc w:val="both"/>
        <w:rPr>
          <w:rFonts w:hint="eastAsia" w:ascii="宋体" w:hAnsi="宋体" w:eastAsia="宋体" w:cs="宋体"/>
          <w:b/>
          <w:color w:val="auto"/>
          <w:sz w:val="24"/>
          <w:highlight w:val="none"/>
        </w:rPr>
      </w:pPr>
    </w:p>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三．评标纪律</w:t>
      </w:r>
    </w:p>
    <w:p>
      <w:pPr>
        <w:adjustRightInd w:val="0"/>
        <w:snapToGrid w:val="0"/>
        <w:spacing w:line="360" w:lineRule="auto"/>
        <w:ind w:right="-1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第十</w:t>
      </w:r>
      <w:r>
        <w:rPr>
          <w:rFonts w:hint="eastAsia" w:ascii="宋体" w:hAnsi="宋体" w:eastAsia="宋体" w:cs="宋体"/>
          <w:b/>
          <w:color w:val="auto"/>
          <w:sz w:val="24"/>
          <w:highlight w:val="none"/>
          <w:lang w:eastAsia="zh-CN"/>
        </w:rPr>
        <w:t>四</w:t>
      </w:r>
      <w:r>
        <w:rPr>
          <w:rFonts w:hint="eastAsia" w:ascii="宋体" w:hAnsi="宋体" w:eastAsia="宋体" w:cs="宋体"/>
          <w:b/>
          <w:color w:val="auto"/>
          <w:sz w:val="24"/>
          <w:highlight w:val="none"/>
        </w:rPr>
        <w:t>条</w:t>
      </w:r>
      <w:r>
        <w:rPr>
          <w:rFonts w:hint="eastAsia" w:ascii="宋体" w:hAnsi="宋体" w:eastAsia="宋体" w:cs="宋体"/>
          <w:color w:val="auto"/>
          <w:sz w:val="24"/>
          <w:highlight w:val="none"/>
        </w:rPr>
        <w:t xml:space="preserve"> 评委会和评标工作人员应严格遵守国家的法律、法规和规章制度；严格按照本次招标文件进行评标；公正廉洁、不徇私情，不得损害国家利益；保护招</w:t>
      </w:r>
      <w:r>
        <w:rPr>
          <w:rFonts w:hint="eastAsia" w:ascii="宋体" w:hAnsi="宋体" w:eastAsia="宋体" w:cs="宋体"/>
          <w:color w:val="auto"/>
          <w:sz w:val="24"/>
          <w:highlight w:val="none"/>
          <w:lang w:val="en-US" w:eastAsia="zh-CN"/>
        </w:rPr>
        <w:t>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的合法权益。</w:t>
      </w:r>
    </w:p>
    <w:p>
      <w:pPr>
        <w:adjustRightInd w:val="0"/>
        <w:snapToGrid w:val="0"/>
        <w:spacing w:line="360" w:lineRule="auto"/>
        <w:ind w:right="-10"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第十</w:t>
      </w:r>
      <w:r>
        <w:rPr>
          <w:rFonts w:hint="eastAsia" w:ascii="宋体" w:hAnsi="宋体" w:eastAsia="宋体" w:cs="宋体"/>
          <w:b/>
          <w:bCs/>
          <w:color w:val="auto"/>
          <w:sz w:val="24"/>
          <w:highlight w:val="none"/>
          <w:lang w:eastAsia="zh-CN"/>
        </w:rPr>
        <w:t>五</w:t>
      </w:r>
      <w:r>
        <w:rPr>
          <w:rFonts w:hint="eastAsia" w:ascii="宋体" w:hAnsi="宋体" w:eastAsia="宋体" w:cs="宋体"/>
          <w:b/>
          <w:color w:val="auto"/>
          <w:sz w:val="24"/>
          <w:highlight w:val="none"/>
        </w:rPr>
        <w:t>条</w:t>
      </w:r>
      <w:r>
        <w:rPr>
          <w:rFonts w:hint="eastAsia" w:ascii="宋体" w:hAnsi="宋体" w:eastAsia="宋体" w:cs="宋体"/>
          <w:color w:val="auto"/>
          <w:sz w:val="24"/>
          <w:highlight w:val="none"/>
        </w:rPr>
        <w:t xml:space="preserve"> 在评标过程中，评委及其他评标工作人员必须对评标情况严格保密，任何人不得将评标情况透露给与</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有关的单位和个人。如有违反评标纪律的情况发生，将依据有关法律法规的规定，追究有关当事人的责任。</w:t>
      </w:r>
    </w:p>
    <w:p>
      <w:pPr>
        <w:ind w:firstLine="482" w:firstLineChars="200"/>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第十</w:t>
      </w:r>
      <w:r>
        <w:rPr>
          <w:rFonts w:hint="eastAsia" w:ascii="宋体" w:hAnsi="宋体" w:eastAsia="宋体" w:cs="宋体"/>
          <w:b/>
          <w:bCs/>
          <w:color w:val="auto"/>
          <w:sz w:val="24"/>
          <w:highlight w:val="none"/>
          <w:lang w:eastAsia="zh-CN"/>
        </w:rPr>
        <w:t>六</w:t>
      </w:r>
      <w:r>
        <w:rPr>
          <w:rFonts w:hint="eastAsia" w:ascii="宋体" w:hAnsi="宋体" w:eastAsia="宋体" w:cs="宋体"/>
          <w:b/>
          <w:bCs/>
          <w:color w:val="auto"/>
          <w:sz w:val="24"/>
          <w:highlight w:val="none"/>
        </w:rPr>
        <w:t xml:space="preserve">条 </w:t>
      </w:r>
      <w:r>
        <w:rPr>
          <w:rFonts w:hint="eastAsia" w:ascii="宋体" w:hAnsi="宋体" w:eastAsia="宋体" w:cs="宋体"/>
          <w:bCs/>
          <w:color w:val="auto"/>
          <w:sz w:val="24"/>
          <w:highlight w:val="none"/>
        </w:rPr>
        <w:t>本评标办法的解释权属于</w:t>
      </w:r>
      <w:r>
        <w:rPr>
          <w:rFonts w:hint="eastAsia" w:ascii="宋体" w:hAnsi="宋体" w:eastAsia="宋体" w:cs="宋体"/>
          <w:bCs/>
          <w:color w:val="auto"/>
          <w:sz w:val="24"/>
          <w:highlight w:val="none"/>
          <w:lang w:eastAsia="zh-CN"/>
        </w:rPr>
        <w:t>招标人</w:t>
      </w:r>
      <w:r>
        <w:rPr>
          <w:rFonts w:hint="eastAsia" w:ascii="宋体" w:hAnsi="宋体" w:eastAsia="宋体" w:cs="宋体"/>
          <w:bCs/>
          <w:color w:val="auto"/>
          <w:sz w:val="24"/>
          <w:highlight w:val="none"/>
        </w:rPr>
        <w:t>。</w:t>
      </w:r>
    </w:p>
    <w:p>
      <w:pPr>
        <w:ind w:firstLine="480" w:firstLineChars="200"/>
        <w:rPr>
          <w:rFonts w:hint="eastAsia" w:ascii="宋体" w:hAnsi="宋体" w:eastAsia="宋体" w:cs="宋体"/>
          <w:bCs/>
          <w:color w:val="auto"/>
          <w:sz w:val="24"/>
          <w:highlight w:val="none"/>
        </w:rPr>
      </w:pPr>
    </w:p>
    <w:p>
      <w:pPr>
        <w:ind w:firstLine="480" w:firstLineChars="200"/>
        <w:rPr>
          <w:rFonts w:hint="eastAsia" w:ascii="宋体" w:hAnsi="宋体" w:eastAsia="宋体" w:cs="宋体"/>
          <w:bCs/>
          <w:color w:val="auto"/>
          <w:sz w:val="24"/>
          <w:highlight w:val="none"/>
        </w:rPr>
      </w:pPr>
    </w:p>
    <w:p>
      <w:pPr>
        <w:jc w:val="center"/>
        <w:outlineLvl w:val="9"/>
        <w:rPr>
          <w:rFonts w:hint="eastAsia" w:ascii="宋体" w:hAnsi="宋体" w:eastAsia="宋体" w:cs="宋体"/>
          <w:b/>
          <w:bCs/>
          <w:color w:val="auto"/>
          <w:sz w:val="32"/>
          <w:szCs w:val="32"/>
          <w:highlight w:val="none"/>
        </w:rPr>
      </w:pPr>
      <w:bookmarkStart w:id="50" w:name="_bookmark5"/>
      <w:bookmarkEnd w:id="50"/>
      <w:bookmarkStart w:id="51" w:name="_Toc22760"/>
      <w:bookmarkStart w:id="52" w:name="_Toc8508"/>
    </w:p>
    <w:p>
      <w:pPr>
        <w:jc w:val="center"/>
        <w:outlineLvl w:val="9"/>
        <w:rPr>
          <w:rFonts w:hint="eastAsia" w:ascii="宋体" w:hAnsi="宋体" w:eastAsia="宋体" w:cs="宋体"/>
          <w:b/>
          <w:bCs/>
          <w:color w:val="auto"/>
          <w:sz w:val="32"/>
          <w:szCs w:val="32"/>
          <w:highlight w:val="none"/>
        </w:rPr>
      </w:pPr>
    </w:p>
    <w:p>
      <w:pPr>
        <w:jc w:val="center"/>
        <w:outlineLvl w:val="9"/>
        <w:rPr>
          <w:rFonts w:hint="eastAsia" w:ascii="宋体" w:hAnsi="宋体" w:eastAsia="宋体" w:cs="宋体"/>
          <w:b/>
          <w:bCs/>
          <w:color w:val="auto"/>
          <w:sz w:val="32"/>
          <w:szCs w:val="32"/>
          <w:highlight w:val="none"/>
        </w:rPr>
      </w:pPr>
    </w:p>
    <w:p>
      <w:pPr>
        <w:jc w:val="center"/>
        <w:outlineLvl w:val="9"/>
        <w:rPr>
          <w:rFonts w:hint="eastAsia" w:ascii="宋体" w:hAnsi="宋体" w:eastAsia="宋体" w:cs="宋体"/>
          <w:b/>
          <w:bCs/>
          <w:color w:val="auto"/>
          <w:sz w:val="32"/>
          <w:szCs w:val="32"/>
          <w:highlight w:val="none"/>
        </w:rPr>
      </w:pPr>
    </w:p>
    <w:p>
      <w:pPr>
        <w:jc w:val="center"/>
        <w:outlineLvl w:val="9"/>
        <w:rPr>
          <w:rFonts w:hint="eastAsia" w:ascii="宋体" w:hAnsi="宋体" w:eastAsia="宋体" w:cs="宋体"/>
          <w:b/>
          <w:bCs/>
          <w:color w:val="auto"/>
          <w:sz w:val="32"/>
          <w:szCs w:val="32"/>
          <w:highlight w:val="none"/>
        </w:rPr>
      </w:pPr>
    </w:p>
    <w:p>
      <w:pPr>
        <w:jc w:val="center"/>
        <w:outlineLvl w:val="9"/>
        <w:rPr>
          <w:rFonts w:hint="eastAsia" w:ascii="宋体" w:hAnsi="宋体" w:eastAsia="宋体" w:cs="宋体"/>
          <w:b/>
          <w:bCs/>
          <w:color w:val="auto"/>
          <w:sz w:val="32"/>
          <w:szCs w:val="32"/>
          <w:highlight w:val="none"/>
        </w:rPr>
      </w:pPr>
    </w:p>
    <w:p>
      <w:pPr>
        <w:jc w:val="center"/>
        <w:outlineLvl w:val="9"/>
        <w:rPr>
          <w:rFonts w:hint="eastAsia" w:ascii="宋体" w:hAnsi="宋体" w:eastAsia="宋体" w:cs="宋体"/>
          <w:b/>
          <w:bCs/>
          <w:color w:val="auto"/>
          <w:sz w:val="32"/>
          <w:szCs w:val="32"/>
          <w:highlight w:val="none"/>
        </w:rPr>
      </w:pPr>
    </w:p>
    <w:p>
      <w:pPr>
        <w:jc w:val="center"/>
        <w:outlineLvl w:val="9"/>
        <w:rPr>
          <w:rFonts w:hint="eastAsia" w:ascii="宋体" w:hAnsi="宋体" w:eastAsia="宋体" w:cs="宋体"/>
          <w:b/>
          <w:bCs/>
          <w:color w:val="auto"/>
          <w:sz w:val="32"/>
          <w:szCs w:val="32"/>
          <w:highlight w:val="none"/>
        </w:rPr>
      </w:pPr>
    </w:p>
    <w:p>
      <w:pPr>
        <w:jc w:val="center"/>
        <w:outlineLvl w:val="9"/>
        <w:rPr>
          <w:rFonts w:hint="eastAsia" w:ascii="宋体" w:hAnsi="宋体" w:eastAsia="宋体" w:cs="宋体"/>
          <w:b/>
          <w:bCs/>
          <w:color w:val="auto"/>
          <w:sz w:val="32"/>
          <w:szCs w:val="32"/>
          <w:highlight w:val="none"/>
        </w:rPr>
      </w:pPr>
    </w:p>
    <w:p>
      <w:pPr>
        <w:pStyle w:val="27"/>
        <w:rPr>
          <w:rFonts w:hint="eastAsia" w:ascii="宋体" w:hAnsi="宋体" w:eastAsia="宋体" w:cs="宋体"/>
          <w:b/>
          <w:bCs/>
          <w:color w:val="auto"/>
          <w:sz w:val="32"/>
          <w:szCs w:val="32"/>
          <w:highlight w:val="none"/>
        </w:rPr>
      </w:pPr>
    </w:p>
    <w:p>
      <w:pPr>
        <w:pStyle w:val="26"/>
        <w:ind w:left="0" w:leftChars="0" w:firstLine="0" w:firstLineChars="0"/>
        <w:rPr>
          <w:rFonts w:hint="eastAsia" w:ascii="宋体" w:hAnsi="宋体" w:eastAsia="宋体" w:cs="宋体"/>
          <w:b/>
          <w:bCs/>
          <w:color w:val="auto"/>
          <w:sz w:val="32"/>
          <w:szCs w:val="32"/>
          <w:highlight w:val="none"/>
        </w:rPr>
      </w:pPr>
    </w:p>
    <w:p>
      <w:pPr>
        <w:jc w:val="both"/>
        <w:outlineLvl w:val="9"/>
        <w:rPr>
          <w:rFonts w:hint="eastAsia" w:ascii="宋体" w:hAnsi="宋体" w:eastAsia="宋体" w:cs="宋体"/>
          <w:b/>
          <w:bCs/>
          <w:color w:val="auto"/>
          <w:sz w:val="32"/>
          <w:szCs w:val="32"/>
          <w:highlight w:val="none"/>
        </w:rPr>
      </w:pPr>
    </w:p>
    <w:p>
      <w:pPr>
        <w:jc w:val="center"/>
        <w:outlineLvl w:val="0"/>
        <w:rPr>
          <w:rFonts w:hint="eastAsia" w:ascii="宋体" w:hAnsi="宋体" w:eastAsia="宋体" w:cs="宋体"/>
          <w:b/>
          <w:bCs/>
          <w:color w:val="auto"/>
          <w:sz w:val="36"/>
          <w:szCs w:val="36"/>
          <w:highlight w:val="none"/>
          <w:lang w:val="en-US" w:eastAsia="zh-CN"/>
        </w:rPr>
      </w:pPr>
      <w:bookmarkStart w:id="53" w:name="_Toc15905"/>
      <w:r>
        <w:rPr>
          <w:rFonts w:hint="eastAsia" w:ascii="宋体" w:hAnsi="宋体" w:eastAsia="宋体" w:cs="宋体"/>
          <w:b/>
          <w:bCs/>
          <w:color w:val="auto"/>
          <w:sz w:val="36"/>
          <w:szCs w:val="36"/>
          <w:highlight w:val="none"/>
        </w:rPr>
        <w:t>第五章 合同</w:t>
      </w:r>
      <w:bookmarkEnd w:id="51"/>
      <w:bookmarkEnd w:id="52"/>
      <w:r>
        <w:rPr>
          <w:rFonts w:hint="eastAsia" w:ascii="宋体" w:hAnsi="宋体" w:eastAsia="宋体" w:cs="宋体"/>
          <w:b/>
          <w:bCs/>
          <w:color w:val="auto"/>
          <w:sz w:val="36"/>
          <w:szCs w:val="36"/>
          <w:highlight w:val="none"/>
          <w:lang w:val="en-US" w:eastAsia="zh-CN"/>
        </w:rPr>
        <w:t>协议书</w:t>
      </w:r>
      <w:bookmarkEnd w:id="53"/>
      <w:bookmarkStart w:id="54" w:name="_bookmark6"/>
      <w:bookmarkEnd w:id="54"/>
    </w:p>
    <w:p>
      <w:pPr>
        <w:jc w:val="center"/>
        <w:outlineLvl w:val="0"/>
        <w:rPr>
          <w:rFonts w:hint="eastAsia" w:ascii="宋体" w:hAnsi="宋体" w:eastAsia="宋体" w:cs="宋体"/>
          <w:b/>
          <w:bCs/>
          <w:color w:val="auto"/>
          <w:sz w:val="36"/>
          <w:szCs w:val="36"/>
          <w:highlight w:val="none"/>
          <w:lang w:val="en-US" w:eastAsia="zh-CN"/>
        </w:rPr>
      </w:pPr>
    </w:p>
    <w:p>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0"/>
        <w:rPr>
          <w:rFonts w:ascii="Arial"/>
          <w:color w:val="auto"/>
          <w:sz w:val="18"/>
          <w:szCs w:val="16"/>
          <w:highlight w:val="none"/>
        </w:rPr>
      </w:pPr>
      <w:r>
        <w:rPr>
          <w:b/>
          <w:bCs/>
          <w:color w:val="auto"/>
          <w:spacing w:val="-49"/>
          <w:sz w:val="56"/>
          <w:szCs w:val="56"/>
          <w:highlight w:val="none"/>
        </w:rPr>
        <w:t>人力资源外包服务协议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乙  </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bidi w:val="0"/>
        <w:rPr>
          <w:rFonts w:hint="eastAsia"/>
          <w:color w:val="auto"/>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甲乙双方遵循平等自愿、诚实信用、公平合法的原则，按照国家 和地方政府有关劳动人事政策规定，就甲方为乙方提供人力资源岗位外包服务事宜协商一致，并达成如下协议：</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 、合作基本条件</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 甲、乙双方应是经工商行政部门注册登记或具有独立法人资格的机关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企事业单位</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甲、乙双方必须按本协议约定，诚信守约，履行各自的义务、违约不履行义务的，要承担相应的法律和经济责任。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方保证委托代理事项符合国家和地方法律、法规和规章制度的规定，并负责向</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方及时提供服务所需有效、相关的信息资料。</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保证及时办理</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委托各项事务。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因为经营发展所需要将所需岗位(具体见明细表)以外包的形式交由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代理，过程中外包岗位人员所发生的劳务纠纷等相关事宜，由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自行解决。</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 合作协议期限</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本协议期限自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日止。协议期满，双方可在协议期满前30日内续签协议；协议期间，若任何一方需要终止协议，须提前30日书面通知对方</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 甲方的权利和义务</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方每月25日前向</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提供岗位人员的劳动报酬明细，以便</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开具税务发票</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收到税务发票后，五日内将款项汇至</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指定账户</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3、岗位中的员工考勤，考核等日常管理，由</w:t>
      </w:r>
      <w:r>
        <w:rPr>
          <w:rFonts w:hint="eastAsia" w:ascii="宋体" w:hAnsi="宋体" w:eastAsia="宋体" w:cs="宋体"/>
          <w:color w:val="auto"/>
          <w:sz w:val="24"/>
          <w:szCs w:val="24"/>
          <w:highlight w:val="none"/>
          <w:lang w:val="en-US" w:eastAsia="zh-CN"/>
        </w:rPr>
        <w:t>甲方负责。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4、日常管理中人员发生问题，</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应及时向</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告知并协调</w:t>
      </w:r>
      <w:r>
        <w:rPr>
          <w:rFonts w:hint="eastAsia" w:ascii="宋体" w:hAnsi="宋体" w:eastAsia="宋体" w:cs="宋体"/>
          <w:color w:val="auto"/>
          <w:sz w:val="24"/>
          <w:szCs w:val="24"/>
          <w:highlight w:val="none"/>
          <w:lang w:val="en-US" w:eastAsia="zh-CN"/>
        </w:rPr>
        <w:t>处理。</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 乙方的权利和义务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接受</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委托，为外包的岗位推介劳务</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负责面试。</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2、录用人员由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与其签署劳务合同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并购买雇主责任保险</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en-US"/>
        </w:rPr>
        <w:t>3、</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en-US"/>
        </w:rPr>
        <w:t>每月30日前为</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en-US"/>
        </w:rPr>
        <w:t>雇员方办理劳动报酬发放事宜</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en-US"/>
        </w:rPr>
        <w:t>如不能按期为</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en-US"/>
        </w:rPr>
        <w:t>办理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en-US"/>
        </w:rPr>
        <w:t>所造成的后果由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en-US"/>
        </w:rPr>
        <w:t>承担。</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 费用及支付</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 每月每人劳务费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甲方每月30日前以转账方式支付乙方当月实际产生的服务费用，乙方必须向甲方提供准确的账号、开户行、开户名。</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注：乙方结算时，须按甲方要求开具对应增值税发票。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方开户名、开户行、账号如下：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开户名：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开户行：               </w:t>
      </w:r>
      <w:r>
        <w:rPr>
          <w:rFonts w:hint="eastAsia" w:ascii="宋体" w:hAnsi="宋体" w:eastAsia="宋体" w:cs="宋体"/>
          <w:color w:val="auto"/>
          <w:sz w:val="24"/>
          <w:szCs w:val="24"/>
          <w:highlight w:val="none"/>
          <w:lang w:val="en-US" w:eastAsia="zh-CN"/>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                   </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六、违约责任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本协议约定之权利义务不可转让性，任何一方在取得对方明确的书面同意之前，不得就本协议内容进行转让。否则实施转让方将视为严重违约。</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 如本协议一方违约，守约方有权终止协议并向违约方要求</w:t>
      </w:r>
      <w:r>
        <w:rPr>
          <w:rFonts w:hint="eastAsia" w:ascii="宋体" w:hAnsi="宋体" w:eastAsia="宋体" w:cs="宋体"/>
          <w:color w:val="auto"/>
          <w:sz w:val="24"/>
          <w:szCs w:val="24"/>
          <w:highlight w:val="none"/>
          <w:lang w:val="en-US" w:eastAsia="zh-CN"/>
        </w:rPr>
        <w:t>因此而承担的损失。</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七、争议的解决：</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因本协议所发生的争议，双方应通过友好协商解决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如果协商不成，则以起诉方住所地人民法院进行诉讼。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本协议终止不影响本条款的效力。</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 其它事项</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 本协议一式二份，甲、乙双方执一份，具有同等法律效力</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 双方可以以书面协议方式对本协议做出补充，经双方盖章的补充协议为本协议的组成部分，具有与本协议同等的法律效力</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甲方(盖章):</w:t>
      </w:r>
      <w:r>
        <w:rPr>
          <w:rFonts w:hint="eastAsia" w:ascii="宋体" w:hAnsi="宋体" w:eastAsia="宋体" w:cs="宋体"/>
          <w:color w:val="auto"/>
          <w:sz w:val="24"/>
          <w:szCs w:val="24"/>
          <w:highlight w:val="none"/>
          <w:lang w:val="en-US" w:eastAsia="zh-CN"/>
        </w:rPr>
        <w:t xml:space="preserve">                    乙</w:t>
      </w:r>
      <w:r>
        <w:rPr>
          <w:rFonts w:hint="eastAsia" w:ascii="宋体" w:hAnsi="宋体" w:eastAsia="宋体" w:cs="宋体"/>
          <w:color w:val="auto"/>
          <w:sz w:val="24"/>
          <w:szCs w:val="24"/>
          <w:highlight w:val="none"/>
        </w:rPr>
        <w:t>方(盖章):</w:t>
      </w:r>
      <w:r>
        <w:rPr>
          <w:rFonts w:hint="eastAsia" w:ascii="宋体" w:hAnsi="宋体" w:eastAsia="宋体" w:cs="宋体"/>
          <w:color w:val="auto"/>
          <w:sz w:val="24"/>
          <w:szCs w:val="24"/>
          <w:highlight w:val="none"/>
          <w:lang w:val="en-US" w:eastAsia="zh-CN"/>
        </w:rPr>
        <w:t xml:space="preserve"> </w:t>
      </w: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  月  日                     年  月  日</w:t>
      </w:r>
    </w:p>
    <w:p>
      <w:pPr>
        <w:rPr>
          <w:rFonts w:hint="eastAsia"/>
          <w:color w:val="auto"/>
          <w:highlight w:val="none"/>
        </w:rPr>
      </w:pPr>
    </w:p>
    <w:p>
      <w:pPr>
        <w:rPr>
          <w:rFonts w:hint="eastAsia" w:ascii="仿宋_GB2312" w:eastAsia="仿宋_GB2312"/>
          <w:color w:val="auto"/>
          <w:sz w:val="30"/>
          <w:highlight w:val="none"/>
        </w:rPr>
      </w:pPr>
      <w:r>
        <w:rPr>
          <w:rFonts w:hint="eastAsia"/>
          <w:color w:val="auto"/>
          <w:sz w:val="30"/>
          <w:highlight w:val="none"/>
        </w:rPr>
        <w:t xml:space="preserve">                          </w:t>
      </w:r>
      <w:r>
        <w:rPr>
          <w:rFonts w:hint="eastAsia" w:ascii="仿宋_GB2312" w:eastAsia="仿宋_GB2312"/>
          <w:color w:val="auto"/>
          <w:sz w:val="30"/>
          <w:highlight w:val="none"/>
        </w:rPr>
        <w:t xml:space="preserve"> </w:t>
      </w:r>
    </w:p>
    <w:p>
      <w:pPr>
        <w:rPr>
          <w:rFonts w:hint="eastAsia" w:ascii="仿宋_GB2312" w:eastAsia="仿宋_GB2312"/>
          <w:color w:val="auto"/>
          <w:sz w:val="30"/>
          <w:highlight w:val="none"/>
        </w:rPr>
      </w:pPr>
    </w:p>
    <w:p>
      <w:pPr>
        <w:rPr>
          <w:rFonts w:hint="eastAsia" w:ascii="仿宋_GB2312" w:eastAsia="仿宋_GB2312"/>
          <w:color w:val="auto"/>
          <w:sz w:val="30"/>
          <w:highlight w:val="none"/>
        </w:rPr>
      </w:pPr>
    </w:p>
    <w:p>
      <w:pPr>
        <w:rPr>
          <w:rFonts w:hint="eastAsia" w:ascii="仿宋_GB2312" w:eastAsia="仿宋_GB2312"/>
          <w:color w:val="auto"/>
          <w:sz w:val="30"/>
          <w:highlight w:val="none"/>
        </w:rPr>
      </w:pPr>
    </w:p>
    <w:p>
      <w:pPr>
        <w:jc w:val="center"/>
        <w:rPr>
          <w:rFonts w:hint="eastAsia" w:ascii="黑体" w:eastAsia="黑体"/>
          <w:color w:val="auto"/>
          <w:sz w:val="84"/>
          <w:highlight w:val="none"/>
        </w:rPr>
      </w:pPr>
      <w:r>
        <w:rPr>
          <w:rFonts w:hint="eastAsia" w:ascii="黑体" w:eastAsia="黑体"/>
          <w:color w:val="auto"/>
          <w:sz w:val="84"/>
          <w:highlight w:val="none"/>
        </w:rPr>
        <w:t>人</w:t>
      </w:r>
    </w:p>
    <w:p>
      <w:pPr>
        <w:jc w:val="center"/>
        <w:rPr>
          <w:rFonts w:hint="eastAsia" w:ascii="黑体" w:eastAsia="黑体"/>
          <w:color w:val="auto"/>
          <w:sz w:val="84"/>
          <w:highlight w:val="none"/>
        </w:rPr>
      </w:pPr>
      <w:r>
        <w:rPr>
          <w:rFonts w:hint="eastAsia" w:ascii="黑体" w:eastAsia="黑体"/>
          <w:color w:val="auto"/>
          <w:sz w:val="84"/>
          <w:highlight w:val="none"/>
        </w:rPr>
        <w:t>才</w:t>
      </w:r>
    </w:p>
    <w:p>
      <w:pPr>
        <w:jc w:val="center"/>
        <w:rPr>
          <w:rFonts w:hint="eastAsia" w:ascii="黑体" w:eastAsia="黑体"/>
          <w:color w:val="auto"/>
          <w:sz w:val="84"/>
          <w:highlight w:val="none"/>
        </w:rPr>
      </w:pPr>
      <w:r>
        <w:rPr>
          <w:rFonts w:hint="eastAsia" w:ascii="黑体" w:eastAsia="黑体"/>
          <w:color w:val="auto"/>
          <w:sz w:val="84"/>
          <w:highlight w:val="none"/>
        </w:rPr>
        <w:t>派</w:t>
      </w:r>
    </w:p>
    <w:p>
      <w:pPr>
        <w:jc w:val="center"/>
        <w:rPr>
          <w:rFonts w:hint="eastAsia" w:ascii="黑体" w:eastAsia="黑体"/>
          <w:color w:val="auto"/>
          <w:sz w:val="84"/>
          <w:highlight w:val="none"/>
        </w:rPr>
      </w:pPr>
      <w:r>
        <w:rPr>
          <w:rFonts w:hint="eastAsia" w:ascii="黑体" w:eastAsia="黑体"/>
          <w:color w:val="auto"/>
          <w:sz w:val="84"/>
          <w:highlight w:val="none"/>
        </w:rPr>
        <w:t>遣</w:t>
      </w:r>
    </w:p>
    <w:p>
      <w:pPr>
        <w:jc w:val="center"/>
        <w:rPr>
          <w:rFonts w:hint="eastAsia" w:ascii="黑体" w:eastAsia="黑体"/>
          <w:color w:val="auto"/>
          <w:sz w:val="84"/>
          <w:highlight w:val="none"/>
        </w:rPr>
      </w:pPr>
      <w:r>
        <w:rPr>
          <w:rFonts w:hint="eastAsia" w:ascii="黑体" w:eastAsia="黑体"/>
          <w:color w:val="auto"/>
          <w:sz w:val="84"/>
          <w:highlight w:val="none"/>
        </w:rPr>
        <w:t>合</w:t>
      </w:r>
    </w:p>
    <w:p>
      <w:pPr>
        <w:jc w:val="center"/>
        <w:rPr>
          <w:rFonts w:hint="eastAsia" w:ascii="黑体" w:eastAsia="黑体"/>
          <w:color w:val="auto"/>
          <w:sz w:val="84"/>
          <w:highlight w:val="none"/>
        </w:rPr>
      </w:pPr>
      <w:r>
        <w:rPr>
          <w:rFonts w:hint="eastAsia" w:ascii="黑体" w:eastAsia="黑体"/>
          <w:color w:val="auto"/>
          <w:sz w:val="84"/>
          <w:highlight w:val="none"/>
        </w:rPr>
        <w:t>同</w:t>
      </w:r>
    </w:p>
    <w:p>
      <w:pPr>
        <w:jc w:val="center"/>
        <w:rPr>
          <w:rFonts w:hint="eastAsia" w:ascii="黑体" w:eastAsia="黑体"/>
          <w:color w:val="auto"/>
          <w:sz w:val="84"/>
          <w:highlight w:val="none"/>
        </w:rPr>
      </w:pPr>
    </w:p>
    <w:p>
      <w:pPr>
        <w:jc w:val="center"/>
        <w:rPr>
          <w:rFonts w:hint="eastAsia" w:ascii="黑体" w:eastAsia="黑体"/>
          <w:color w:val="auto"/>
          <w:sz w:val="84"/>
          <w:highlight w:val="none"/>
        </w:rPr>
      </w:pPr>
    </w:p>
    <w:p>
      <w:pPr>
        <w:ind w:firstLine="4845"/>
        <w:rPr>
          <w:rFonts w:hint="eastAsia"/>
          <w:color w:val="auto"/>
          <w:highlight w:val="none"/>
        </w:rPr>
      </w:pPr>
    </w:p>
    <w:p>
      <w:pPr>
        <w:ind w:firstLine="4845"/>
        <w:rPr>
          <w:rFonts w:hint="eastAsia"/>
          <w:color w:val="auto"/>
          <w:highlight w:val="none"/>
        </w:rPr>
      </w:pPr>
    </w:p>
    <w:p>
      <w:pPr>
        <w:ind w:firstLine="4845"/>
        <w:rPr>
          <w:rFonts w:hint="eastAsia"/>
          <w:color w:val="auto"/>
          <w:highlight w:val="none"/>
        </w:rPr>
      </w:pPr>
    </w:p>
    <w:p>
      <w:pPr>
        <w:ind w:firstLine="4845"/>
        <w:rPr>
          <w:rFonts w:hint="eastAsia"/>
          <w:color w:val="auto"/>
          <w:highlight w:val="none"/>
        </w:rPr>
      </w:pPr>
    </w:p>
    <w:p>
      <w:pPr>
        <w:ind w:firstLine="720" w:firstLineChars="200"/>
        <w:jc w:val="left"/>
        <w:rPr>
          <w:rFonts w:hint="eastAsia" w:ascii="仿宋_GB2312" w:eastAsia="仿宋_GB2312"/>
          <w:color w:val="auto"/>
          <w:sz w:val="36"/>
          <w:szCs w:val="36"/>
          <w:highlight w:val="none"/>
        </w:rPr>
      </w:pPr>
      <w:r>
        <w:rPr>
          <w:rFonts w:hint="eastAsia" w:ascii="仿宋_GB2312" w:eastAsia="仿宋_GB2312"/>
          <w:color w:val="auto"/>
          <w:sz w:val="36"/>
          <w:szCs w:val="36"/>
          <w:highlight w:val="none"/>
        </w:rPr>
        <w:t>用工单位：</w:t>
      </w:r>
      <w:r>
        <w:rPr>
          <w:rFonts w:hint="eastAsia" w:ascii="仿宋_GB2312" w:eastAsia="仿宋_GB2312"/>
          <w:color w:val="auto"/>
          <w:sz w:val="36"/>
          <w:szCs w:val="36"/>
          <w:highlight w:val="none"/>
          <w:u w:val="single"/>
        </w:rPr>
        <w:t xml:space="preserve">                                 </w:t>
      </w:r>
    </w:p>
    <w:p>
      <w:pPr>
        <w:ind w:firstLine="4845"/>
        <w:rPr>
          <w:rFonts w:hint="eastAsia" w:ascii="仿宋_GB2312" w:eastAsia="仿宋_GB2312"/>
          <w:color w:val="auto"/>
          <w:sz w:val="36"/>
          <w:szCs w:val="36"/>
          <w:highlight w:val="none"/>
        </w:rPr>
      </w:pPr>
    </w:p>
    <w:p>
      <w:pPr>
        <w:spacing w:line="360" w:lineRule="exact"/>
        <w:ind w:firstLine="723" w:firstLineChars="200"/>
        <w:rPr>
          <w:rFonts w:hint="eastAsia" w:ascii="仿宋_GB2312" w:eastAsia="仿宋_GB2312"/>
          <w:b/>
          <w:color w:val="auto"/>
          <w:sz w:val="36"/>
          <w:szCs w:val="36"/>
          <w:highlight w:val="none"/>
        </w:rPr>
      </w:pPr>
      <w:r>
        <w:rPr>
          <w:rFonts w:hint="eastAsia" w:ascii="仿宋_GB2312" w:eastAsia="仿宋_GB2312"/>
          <w:b/>
          <w:color w:val="auto"/>
          <w:sz w:val="36"/>
          <w:szCs w:val="36"/>
          <w:highlight w:val="none"/>
        </w:rPr>
        <w:t xml:space="preserve">                       </w:t>
      </w:r>
    </w:p>
    <w:p>
      <w:pPr>
        <w:spacing w:line="360" w:lineRule="exact"/>
        <w:ind w:firstLine="723" w:firstLineChars="200"/>
        <w:rPr>
          <w:rFonts w:hint="eastAsia" w:ascii="仿宋_GB2312" w:eastAsia="仿宋_GB2312"/>
          <w:b/>
          <w:color w:val="auto"/>
          <w:sz w:val="36"/>
          <w:szCs w:val="36"/>
          <w:highlight w:val="none"/>
        </w:rPr>
      </w:pPr>
    </w:p>
    <w:p>
      <w:pPr>
        <w:spacing w:line="360" w:lineRule="exact"/>
        <w:ind w:firstLine="723" w:firstLineChars="200"/>
        <w:rPr>
          <w:rFonts w:hint="eastAsia" w:ascii="仿宋_GB2312" w:eastAsia="仿宋_GB2312"/>
          <w:b/>
          <w:color w:val="auto"/>
          <w:sz w:val="36"/>
          <w:szCs w:val="36"/>
          <w:highlight w:val="none"/>
        </w:rPr>
      </w:pPr>
    </w:p>
    <w:p>
      <w:pPr>
        <w:spacing w:line="360" w:lineRule="exact"/>
        <w:rPr>
          <w:rFonts w:hint="eastAsia" w:ascii="仿宋_GB2312" w:eastAsia="仿宋_GB2312"/>
          <w:b/>
          <w:color w:val="auto"/>
          <w:sz w:val="36"/>
          <w:szCs w:val="36"/>
          <w:highlight w:val="none"/>
        </w:rPr>
      </w:pPr>
    </w:p>
    <w:p>
      <w:pPr>
        <w:spacing w:line="360" w:lineRule="exact"/>
        <w:rPr>
          <w:rFonts w:hint="eastAsia" w:ascii="仿宋_GB2312" w:eastAsia="仿宋_GB2312"/>
          <w:b/>
          <w:color w:val="auto"/>
          <w:sz w:val="36"/>
          <w:szCs w:val="36"/>
          <w:highlight w:val="none"/>
        </w:rPr>
      </w:pPr>
    </w:p>
    <w:p>
      <w:pPr>
        <w:spacing w:line="360" w:lineRule="exact"/>
        <w:rPr>
          <w:rFonts w:hint="eastAsia" w:ascii="仿宋_GB2312" w:eastAsia="仿宋_GB2312"/>
          <w:b/>
          <w:color w:val="auto"/>
          <w:sz w:val="36"/>
          <w:szCs w:val="36"/>
          <w:highlight w:val="none"/>
        </w:rPr>
      </w:pPr>
    </w:p>
    <w:p>
      <w:pPr>
        <w:spacing w:line="360" w:lineRule="exact"/>
        <w:rPr>
          <w:rFonts w:hint="eastAsia" w:ascii="仿宋_GB2312" w:eastAsia="仿宋_GB2312"/>
          <w:b/>
          <w:color w:val="auto"/>
          <w:sz w:val="36"/>
          <w:szCs w:val="36"/>
          <w:highlight w:val="none"/>
        </w:rPr>
      </w:pPr>
    </w:p>
    <w:p>
      <w:pPr>
        <w:spacing w:line="360" w:lineRule="exact"/>
        <w:rPr>
          <w:rFonts w:hint="eastAsia" w:ascii="仿宋_GB2312" w:eastAsia="仿宋_GB2312"/>
          <w:b/>
          <w:color w:val="auto"/>
          <w:sz w:val="36"/>
          <w:szCs w:val="36"/>
          <w:highlight w:val="none"/>
        </w:rPr>
      </w:pPr>
    </w:p>
    <w:p>
      <w:pPr>
        <w:spacing w:line="360" w:lineRule="exact"/>
        <w:ind w:firstLine="723" w:firstLineChars="200"/>
        <w:rPr>
          <w:rFonts w:hint="eastAsia" w:ascii="仿宋_GB2312" w:eastAsia="仿宋_GB2312"/>
          <w:b/>
          <w:color w:val="auto"/>
          <w:sz w:val="36"/>
          <w:szCs w:val="36"/>
          <w:highlight w:val="none"/>
        </w:rPr>
      </w:pPr>
    </w:p>
    <w:p>
      <w:pPr>
        <w:spacing w:line="360" w:lineRule="exact"/>
        <w:jc w:val="both"/>
        <w:rPr>
          <w:rFonts w:hint="eastAsia" w:ascii="黑体" w:hAnsi="宋体" w:eastAsia="黑体"/>
          <w:bCs/>
          <w:color w:val="auto"/>
          <w:sz w:val="44"/>
          <w:szCs w:val="44"/>
          <w:highlight w:val="none"/>
        </w:rPr>
      </w:pPr>
    </w:p>
    <w:p>
      <w:pPr>
        <w:spacing w:line="480" w:lineRule="auto"/>
        <w:ind w:firstLine="880" w:firstLineChars="200"/>
        <w:jc w:val="center"/>
        <w:rPr>
          <w:rFonts w:hint="eastAsia" w:ascii="黑体" w:hAnsi="宋体" w:eastAsia="黑体"/>
          <w:bCs/>
          <w:color w:val="auto"/>
          <w:sz w:val="44"/>
          <w:szCs w:val="44"/>
          <w:highlight w:val="none"/>
        </w:rPr>
      </w:pPr>
      <w:r>
        <w:rPr>
          <w:rFonts w:hint="eastAsia" w:ascii="黑体" w:hAnsi="宋体" w:eastAsia="黑体"/>
          <w:bCs/>
          <w:color w:val="auto"/>
          <w:sz w:val="44"/>
          <w:szCs w:val="44"/>
          <w:highlight w:val="none"/>
        </w:rPr>
        <w:t>人才派遣合同书</w:t>
      </w:r>
    </w:p>
    <w:p>
      <w:pPr>
        <w:spacing w:line="360" w:lineRule="exact"/>
        <w:ind w:firstLine="420" w:firstLineChars="200"/>
        <w:rPr>
          <w:rFonts w:hint="eastAsia" w:ascii="宋体" w:hAnsi="宋体"/>
          <w:color w:val="auto"/>
          <w:szCs w:val="21"/>
          <w:highlight w:val="none"/>
        </w:rPr>
      </w:pPr>
    </w:p>
    <w:p>
      <w:pPr>
        <w:spacing w:line="480" w:lineRule="auto"/>
        <w:ind w:firstLine="560" w:firstLineChars="200"/>
        <w:rPr>
          <w:rFonts w:hint="eastAsia" w:ascii="宋体" w:hAnsi="宋体"/>
          <w:color w:val="auto"/>
          <w:sz w:val="28"/>
          <w:szCs w:val="22"/>
          <w:highlight w:val="none"/>
        </w:rPr>
      </w:pPr>
      <w:r>
        <w:rPr>
          <w:rFonts w:hint="eastAsia" w:ascii="宋体" w:hAnsi="宋体"/>
          <w:color w:val="auto"/>
          <w:sz w:val="28"/>
          <w:szCs w:val="22"/>
          <w:highlight w:val="none"/>
        </w:rPr>
        <w:t xml:space="preserve">甲方（用工单位）： </w:t>
      </w:r>
    </w:p>
    <w:p>
      <w:pPr>
        <w:spacing w:line="480" w:lineRule="auto"/>
        <w:ind w:firstLine="560" w:firstLineChars="200"/>
        <w:rPr>
          <w:rFonts w:hint="eastAsia" w:ascii="宋体" w:hAnsi="宋体"/>
          <w:color w:val="auto"/>
          <w:sz w:val="28"/>
          <w:szCs w:val="22"/>
          <w:highlight w:val="none"/>
        </w:rPr>
      </w:pPr>
      <w:r>
        <w:rPr>
          <w:rFonts w:hint="eastAsia" w:ascii="宋体" w:hAnsi="宋体"/>
          <w:color w:val="auto"/>
          <w:sz w:val="28"/>
          <w:szCs w:val="22"/>
          <w:highlight w:val="none"/>
        </w:rPr>
        <w:t>联系人：                            电话：</w:t>
      </w:r>
    </w:p>
    <w:p>
      <w:pPr>
        <w:spacing w:line="480" w:lineRule="auto"/>
        <w:ind w:firstLine="560" w:firstLineChars="200"/>
        <w:rPr>
          <w:rFonts w:hint="eastAsia" w:ascii="宋体" w:hAnsi="宋体" w:eastAsia="宋体"/>
          <w:color w:val="auto"/>
          <w:sz w:val="28"/>
          <w:szCs w:val="22"/>
          <w:highlight w:val="none"/>
          <w:lang w:eastAsia="zh-CN"/>
        </w:rPr>
      </w:pPr>
      <w:r>
        <w:rPr>
          <w:rFonts w:hint="eastAsia" w:ascii="宋体" w:hAnsi="宋体"/>
          <w:color w:val="auto"/>
          <w:sz w:val="28"/>
          <w:szCs w:val="22"/>
          <w:highlight w:val="none"/>
        </w:rPr>
        <w:t>乙方（派遣单位）：</w:t>
      </w:r>
    </w:p>
    <w:p>
      <w:pPr>
        <w:spacing w:line="480" w:lineRule="auto"/>
        <w:ind w:firstLine="560" w:firstLineChars="200"/>
        <w:rPr>
          <w:rFonts w:hint="default" w:ascii="宋体" w:hAnsi="宋体" w:eastAsia="宋体"/>
          <w:color w:val="auto"/>
          <w:sz w:val="28"/>
          <w:szCs w:val="22"/>
          <w:highlight w:val="none"/>
          <w:lang w:val="en-US" w:eastAsia="zh-CN"/>
        </w:rPr>
      </w:pPr>
      <w:r>
        <w:rPr>
          <w:rFonts w:hint="eastAsia" w:ascii="宋体" w:hAnsi="宋体"/>
          <w:color w:val="auto"/>
          <w:sz w:val="28"/>
          <w:szCs w:val="22"/>
          <w:highlight w:val="none"/>
        </w:rPr>
        <w:t>联系人：                            电话：</w:t>
      </w:r>
    </w:p>
    <w:p>
      <w:pPr>
        <w:spacing w:line="360" w:lineRule="exact"/>
        <w:ind w:firstLine="420" w:firstLineChars="200"/>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甲乙双方依据中华人民共和国《劳动法》、《劳动合同法》、《民法</w:t>
      </w:r>
      <w:r>
        <w:rPr>
          <w:rFonts w:hint="eastAsia" w:ascii="宋体" w:hAnsi="宋体"/>
          <w:color w:val="auto"/>
          <w:sz w:val="24"/>
          <w:szCs w:val="24"/>
          <w:highlight w:val="none"/>
          <w:lang w:val="en-US" w:eastAsia="zh-CN"/>
        </w:rPr>
        <w:t>典</w:t>
      </w:r>
      <w:r>
        <w:rPr>
          <w:rFonts w:hint="eastAsia" w:ascii="宋体" w:hAnsi="宋体"/>
          <w:color w:val="auto"/>
          <w:sz w:val="24"/>
          <w:szCs w:val="24"/>
          <w:highlight w:val="none"/>
        </w:rPr>
        <w:t>》等法律法规的规定，遵循合法公平、平等自愿、协商一致、诚实信用的原则，就人才派遣事宜，达成协议如下：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一、派遣概况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1、派遣数量：乙方依甲方要求，自</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日起派遣一定数量的工作人员到甲方工作。具体人数见附件1《被派遣工作人员明细表》。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2、派遣期限：自</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至</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日详见附件1《被派遣工作人员明细表》中约定的被派遣者的派遣起止日期。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3、派遣细项：被派遣者的姓名、身份证号码、岗位（工种）、岗位条件、派遣起止时间、工作内容、作息时间、技能要求、职业危害风险说明等，见附件1《被派遣工作人员明细表》。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、岗位要求：甲方安排被派遣员工的</w:t>
      </w:r>
      <w:r>
        <w:rPr>
          <w:rFonts w:hint="eastAsia" w:ascii="宋体" w:hAnsi="宋体" w:cs="宋体"/>
          <w:color w:val="auto"/>
          <w:kern w:val="0"/>
          <w:sz w:val="24"/>
          <w:szCs w:val="24"/>
          <w:highlight w:val="none"/>
        </w:rPr>
        <w:t>岗位工种须符合国家关于人才派遣在临时性、辅助性或者替代性的工作岗位要求。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二、被派遣者的招录与变更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1、招录：被派遣者由乙方按照甲方要求组织招录，或由甲方推荐。被派遣者一经确定，甲、乙双方应确认《被派遣工作人员明细表》，作为本协议之附件1。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2、变更：甲、乙双方按照本协议约定对派遣细项进行变更的，《被派遣工作人员明细表》应相应修改，并须经双方签字、盖章认可。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三、人才派遣合作期限</w:t>
      </w:r>
      <w:r>
        <w:rPr>
          <w:rFonts w:hint="eastAsia" w:ascii="宋体" w:hAnsi="宋体"/>
          <w:color w:val="auto"/>
          <w:sz w:val="24"/>
          <w:szCs w:val="24"/>
          <w:highlight w:val="none"/>
        </w:rPr>
        <w:t>：按附件1《被派遣工作人员明细表》中约定的被派遣者的派遣起止时间确定甲乙双方具体的合作期限，直到最后一名被派遣者的派遣期终止后，本协议终止。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四、派遣费用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（一）甲方应向乙方支付的派遣费用包括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1、被派遣者的劳动报酬；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2、社会保险费用（包括用工单位承担部分和被派遣者个人应承担部分）</w:t>
      </w:r>
      <w:r>
        <w:rPr>
          <w:rFonts w:hint="eastAsia" w:ascii="宋体" w:hAnsi="宋体"/>
          <w:color w:val="auto"/>
          <w:sz w:val="24"/>
          <w:szCs w:val="24"/>
          <w:highlight w:val="none"/>
          <w:lang w:eastAsia="zh-CN"/>
        </w:rPr>
        <w:t>及住房公积金</w:t>
      </w:r>
      <w:r>
        <w:rPr>
          <w:rFonts w:hint="eastAsia" w:ascii="宋体" w:hAnsi="宋体"/>
          <w:color w:val="auto"/>
          <w:sz w:val="24"/>
          <w:szCs w:val="24"/>
          <w:highlight w:val="none"/>
        </w:rPr>
        <w:t>；</w:t>
      </w:r>
      <w:r>
        <w:rPr>
          <w:rFonts w:hint="eastAsia" w:ascii="宋体" w:hAnsi="宋体" w:cs="宋体"/>
          <w:color w:val="auto"/>
          <w:kern w:val="0"/>
          <w:sz w:val="24"/>
          <w:szCs w:val="24"/>
          <w:highlight w:val="none"/>
        </w:rPr>
        <w:t>按国家规定应支付的税金和各类基金。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3、甲方应向乙方支付的人才派遣管理费用，标准为：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元/人/月；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4、其他应由甲方承担的一次性派遣费用，如：</w:t>
      </w:r>
      <w:r>
        <w:rPr>
          <w:rFonts w:hint="eastAsia" w:ascii="宋体" w:hAnsi="宋体"/>
          <w:color w:val="auto"/>
          <w:sz w:val="24"/>
          <w:szCs w:val="24"/>
          <w:highlight w:val="none"/>
          <w:u w:val="single"/>
        </w:rPr>
        <w:t>经济补偿金、赔偿金等</w:t>
      </w:r>
      <w:r>
        <w:rPr>
          <w:rFonts w:hint="eastAsia" w:ascii="宋体" w:hAnsi="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（二）派遣费用标准：见附件2《派遣费用明细表》。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olor w:val="auto"/>
          <w:sz w:val="24"/>
          <w:szCs w:val="24"/>
          <w:highlight w:val="none"/>
        </w:rPr>
      </w:pPr>
      <w:r>
        <w:rPr>
          <w:rFonts w:hint="eastAsia" w:ascii="宋体" w:hAnsi="宋体"/>
          <w:color w:val="auto"/>
          <w:sz w:val="24"/>
          <w:szCs w:val="24"/>
          <w:highlight w:val="none"/>
        </w:rPr>
        <w:t>（三）派遣费用的支付方式和时间</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eastAsia" w:ascii="宋体" w:hAnsi="宋体"/>
          <w:color w:val="auto"/>
          <w:sz w:val="24"/>
          <w:szCs w:val="24"/>
          <w:highlight w:val="none"/>
        </w:rPr>
      </w:pPr>
      <w:r>
        <w:rPr>
          <w:rFonts w:hint="eastAsia" w:ascii="宋体" w:hAnsi="宋体"/>
          <w:color w:val="auto"/>
          <w:sz w:val="24"/>
          <w:szCs w:val="24"/>
          <w:highlight w:val="none"/>
        </w:rPr>
        <w:t>1、甲方应以货币形式按月、足额向乙方支付上述第1、2、3项派遣费用； 甲方支付时间为：每月</w:t>
      </w:r>
      <w:r>
        <w:rPr>
          <w:rFonts w:hint="eastAsia" w:ascii="宋体" w:hAnsi="宋体"/>
          <w:b/>
          <w:color w:val="auto"/>
          <w:sz w:val="24"/>
          <w:szCs w:val="24"/>
          <w:highlight w:val="none"/>
          <w:u w:val="single"/>
        </w:rPr>
        <w:t>5</w:t>
      </w:r>
      <w:r>
        <w:rPr>
          <w:rFonts w:hint="eastAsia" w:ascii="宋体" w:hAnsi="宋体"/>
          <w:color w:val="auto"/>
          <w:sz w:val="24"/>
          <w:szCs w:val="24"/>
          <w:highlight w:val="none"/>
        </w:rPr>
        <w:t>日前。乙方收款后五个工作日内，向甲方出具发票。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2、甲方首次支付社会保险的时间为：被派遣劳动者上岗前。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在乙方为被派遣者办理社会保险参保登记并交纳社会保险费前，甲方不得用工，否则甲方承担由此引发的全部责任。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3、上述第（一）4项派遣费用，甲方按实际发生支付。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4、被派遣者的劳务报酬，由乙方根据甲方核定的标准发放。被派遣者个人所得税、社会保险费用个人应承担部分，由乙方在被派遣者应发工资报酬中代扣代缴。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olor w:val="auto"/>
          <w:sz w:val="24"/>
          <w:szCs w:val="24"/>
          <w:highlight w:val="none"/>
        </w:rPr>
      </w:pPr>
      <w:r>
        <w:rPr>
          <w:rFonts w:hint="eastAsia" w:ascii="宋体" w:hAnsi="宋体"/>
          <w:color w:val="auto"/>
          <w:sz w:val="24"/>
          <w:szCs w:val="24"/>
          <w:highlight w:val="none"/>
        </w:rPr>
        <w:t>（四）派遣费用的核对与调整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1、双方于每月</w:t>
      </w:r>
      <w:r>
        <w:rPr>
          <w:rFonts w:hint="eastAsia" w:ascii="宋体" w:hAnsi="宋体"/>
          <w:b/>
          <w:color w:val="auto"/>
          <w:sz w:val="24"/>
          <w:szCs w:val="24"/>
          <w:highlight w:val="none"/>
          <w:u w:val="single"/>
        </w:rPr>
        <w:t>5</w:t>
      </w:r>
      <w:r>
        <w:rPr>
          <w:rFonts w:hint="eastAsia" w:ascii="宋体" w:hAnsi="宋体"/>
          <w:color w:val="auto"/>
          <w:sz w:val="24"/>
          <w:szCs w:val="24"/>
          <w:highlight w:val="none"/>
        </w:rPr>
        <w:t>日前核对被派遣者数量增减变动情况，并核对次月派遣费用。如变动情况未能及时书面通知乙方，则产生的一切经济责任由甲方承担。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2、派遣期限内，如遇国家、省、市相关部门调整社会保险缴费比例和住房公积金比例、险种或基数的，双方应自调整之日起按新规定对相关派遣费用进行调整，甲方应按调整后的金额向乙方支付。</w:t>
      </w:r>
      <w:r>
        <w:rPr>
          <w:rFonts w:hint="eastAsia" w:ascii="宋体" w:hAnsi="宋体" w:cs="宋体"/>
          <w:bCs/>
          <w:color w:val="auto"/>
          <w:kern w:val="0"/>
          <w:sz w:val="24"/>
          <w:szCs w:val="24"/>
          <w:highlight w:val="none"/>
        </w:rPr>
        <w:t>社会保险缴费基数按社会保险费征缴相关政策执行。甲方提供被派遣者的收入情况需真实有效，以便乙方如实核定被派遣劳者的社会保险基数。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olor w:val="auto"/>
          <w:sz w:val="24"/>
          <w:szCs w:val="24"/>
          <w:highlight w:val="none"/>
        </w:rPr>
      </w:pPr>
      <w:r>
        <w:rPr>
          <w:rFonts w:hint="eastAsia" w:ascii="宋体" w:hAnsi="宋体"/>
          <w:color w:val="auto"/>
          <w:sz w:val="24"/>
          <w:szCs w:val="24"/>
          <w:highlight w:val="none"/>
        </w:rPr>
        <w:t>（五）甲方迟延支付派遣费用责任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1、除应及时足额支付外，须按应付款项依每日千分之十的标准向乙方加付滞纳金。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甲方应承担因迟延支付派遣费用，导致乙方迟延向被派遣者支付劳动报酬或缴纳社会保险而造成被派遣者的所有损失（如果甲方当月未能在规定时间内将社会保险费足额代扣代缴给乙方，乙方有权在次月办理社会保险减员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五、甲方权利和义务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1、依法向乙方书面提供被派遣者应当遵守的甲方劳动规章制度，安排被派遣者具体工作岗位，对其进行工作考勤、考核，并负责日常管理；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s="宋体"/>
          <w:color w:val="auto"/>
          <w:kern w:val="0"/>
          <w:sz w:val="24"/>
          <w:szCs w:val="24"/>
          <w:highlight w:val="none"/>
        </w:rPr>
        <w:t>被派遣劳动者有</w:t>
      </w:r>
      <w:r>
        <w:rPr>
          <w:rFonts w:hint="eastAsia" w:ascii="宋体" w:hAnsi="宋体"/>
          <w:color w:val="auto"/>
          <w:sz w:val="24"/>
          <w:szCs w:val="24"/>
          <w:highlight w:val="none"/>
        </w:rPr>
        <w:t>《劳动合同法》</w:t>
      </w:r>
      <w:r>
        <w:rPr>
          <w:rFonts w:hint="eastAsia" w:ascii="宋体" w:hAnsi="宋体" w:cs="宋体"/>
          <w:color w:val="auto"/>
          <w:kern w:val="0"/>
          <w:sz w:val="24"/>
          <w:szCs w:val="24"/>
          <w:highlight w:val="none"/>
        </w:rPr>
        <w:t>第三十九条和第四十条第一项、第二项规定情形的，甲方可以将劳动者退回乙方，乙方依照本法有关规定，可以与劳动者解除劳动合同。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执行国家劳动标准，为被派遣者提供相应的工作条件和工作保护；对被派遣者的职业道德规范、工作任务、技能、工作要求、职业危害和风险、安全注意事项、应遵守的各项规章制度等履行书面告知、教育、培训、管理督察的义务；保证被派遣者患病或非因工负伤时，享受国家规定的医疗期和相应的医疗待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4、依法确定被派遣者的劳动报酬标准，保证被派遣者与本单位相同岗位正式职工同工同酬；依法支付被派遣者加班费、绩效奖金，提供并发放与工作岗位相关的福利待遇；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5、对在岗被派遣者进行工作岗位所必需的培训；特殊工种岗位的被派遣者的岗前培训、上岗证书等由甲方具体负责办理；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6、对被派遣者连续用工的，应保证按正常的工资调整机制调整被派遣者的工资报酬；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7、不得将被派遣者再派遣到其他用人单位；不得向被派遣者收取派遣管理费用。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8、及时足额向乙方支付派遣费用；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9、承担因违法、违约行为给乙方造成的对被派遣者所支付的补偿、赔偿及行政处罚和损失；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10、如需调整被派遣者的工种岗位，须征得被派遣者的书面同意，并告知乙方；乙方和被派遣者重新签订劳动合同；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11、其他法律、法规及本协议约定的权利和义务。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六、乙方权利和义务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依法与被派遣者签订劳动合同，为被派遣者提供人才派遣服务，包括就业手续办理（含应届生就业手续）、出具证明及各种职业考试、考研、报考国家公务员及事业单位证明、经被派遣者申请，乙方可依据相关规定，提供专业技术任职资格申报、应届生落户、人才引进等服务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olor w:val="auto"/>
          <w:sz w:val="24"/>
          <w:szCs w:val="24"/>
          <w:highlight w:val="none"/>
        </w:rPr>
      </w:pPr>
      <w:r>
        <w:rPr>
          <w:rFonts w:hint="eastAsia" w:ascii="宋体" w:hAnsi="宋体"/>
          <w:color w:val="auto"/>
          <w:sz w:val="24"/>
          <w:szCs w:val="24"/>
          <w:highlight w:val="none"/>
        </w:rPr>
        <w:t>2、按照本合同约定向甲方收取派遣费用；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3、被派遣者被甲方依法退回的，有权依法与被派遣者解除劳动合同；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4、向被派遣者告知甲方的劳动规章制度；严格依据相关规定对被派遣者提供的各类证明材料进行审核，维护甲方的合法权利；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olor w:val="auto"/>
          <w:sz w:val="24"/>
          <w:szCs w:val="24"/>
          <w:highlight w:val="none"/>
        </w:rPr>
      </w:pPr>
      <w:r>
        <w:rPr>
          <w:rFonts w:hint="eastAsia" w:ascii="宋体" w:hAnsi="宋体"/>
          <w:color w:val="auto"/>
          <w:sz w:val="24"/>
          <w:szCs w:val="24"/>
          <w:highlight w:val="none"/>
        </w:rPr>
        <w:t>5、按照人才派遣合同约定向甲方派遣工作人员；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6、将人才派遣合同的内容如实告知被派遣者；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7、按月向被派遣者支付劳动报酬，依法办理各项社会保险；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8、不得克扣甲方按照人才派遣合同支付给被派遣者的劳动报酬；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olor w:val="auto"/>
          <w:sz w:val="24"/>
          <w:szCs w:val="24"/>
          <w:highlight w:val="none"/>
        </w:rPr>
      </w:pPr>
      <w:r>
        <w:rPr>
          <w:rFonts w:hint="eastAsia" w:ascii="宋体" w:hAnsi="宋体"/>
          <w:color w:val="auto"/>
          <w:sz w:val="24"/>
          <w:szCs w:val="24"/>
          <w:highlight w:val="none"/>
        </w:rPr>
        <w:t>9、不得向被派遣者收取派遣管理费用；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10、承担因违法、违约行为给甲方造成的经济损失；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11、被派遣者单方解除劳动合同时，乙方有责任向甲方继续推荐相关合适人选；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12、其他法律、法规及本协议约定的权利和义务。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七、派遣退回、终止、延续及经济补偿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olor w:val="auto"/>
          <w:sz w:val="24"/>
          <w:szCs w:val="24"/>
          <w:highlight w:val="none"/>
        </w:rPr>
      </w:pPr>
      <w:r>
        <w:rPr>
          <w:rFonts w:hint="eastAsia" w:ascii="宋体" w:hAnsi="宋体"/>
          <w:color w:val="auto"/>
          <w:sz w:val="24"/>
          <w:szCs w:val="24"/>
          <w:highlight w:val="none"/>
        </w:rPr>
        <w:t>（一）被派遣者退回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1、被派遣者符合《劳动合同法》第三十九条和第四十条第一项、第二项规定情形的，甲方可将其退回乙方。除此之外，甲方不得单方退回被派遣者。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2、甲方拟退回被派遣者的，应提前30天作出书面退回决定并送达乙方，同时提供被派遣者符合法定退回条件的书面证据。乙方可据此与被派遣者解除劳动合同。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3、甲方依据《劳动合同法》第三十九条退回的派遣劳动者，乙方可以解除劳动合同。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4、被派遣者无法定退回情况而被退回，或甲方未提供退回证据或退回证据不成立的（以劳动仲裁机构仲裁书或法院的生效判决为准），甲方承担因此给乙方造成的对被派遣者所支付的补偿、赔偿和其他损失。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olor w:val="auto"/>
          <w:sz w:val="24"/>
          <w:szCs w:val="24"/>
          <w:highlight w:val="none"/>
        </w:rPr>
      </w:pPr>
      <w:r>
        <w:rPr>
          <w:rFonts w:hint="eastAsia" w:ascii="宋体" w:hAnsi="宋体"/>
          <w:color w:val="auto"/>
          <w:sz w:val="24"/>
          <w:szCs w:val="24"/>
          <w:highlight w:val="none"/>
        </w:rPr>
        <w:t>（二）派遣终止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有下列情形之一的，被派遣者的派遣终止：</w:t>
      </w:r>
    </w:p>
    <w:p>
      <w:pPr>
        <w:keepNext w:val="0"/>
        <w:keepLines w:val="0"/>
        <w:pageBreakBefore w:val="0"/>
        <w:widowControl w:val="0"/>
        <w:kinsoku/>
        <w:wordWrap/>
        <w:overflowPunct/>
        <w:topLinePunct w:val="0"/>
        <w:autoSpaceDE/>
        <w:autoSpaceDN/>
        <w:bidi w:val="0"/>
        <w:adjustRightInd/>
        <w:snapToGrid/>
        <w:spacing w:line="360" w:lineRule="auto"/>
        <w:ind w:left="420"/>
        <w:textAlignment w:val="auto"/>
        <w:outlineLvl w:val="0"/>
        <w:rPr>
          <w:rFonts w:hint="eastAsia" w:ascii="宋体" w:hAnsi="宋体"/>
          <w:color w:val="auto"/>
          <w:sz w:val="24"/>
          <w:szCs w:val="24"/>
          <w:highlight w:val="none"/>
        </w:rPr>
      </w:pPr>
      <w:r>
        <w:rPr>
          <w:rFonts w:hint="eastAsia" w:ascii="宋体" w:hAnsi="宋体"/>
          <w:color w:val="auto"/>
          <w:sz w:val="24"/>
          <w:szCs w:val="24"/>
          <w:highlight w:val="none"/>
        </w:rPr>
        <w:t>1、甲方与乙方、被派遣者协商一致终止派遣的；</w:t>
      </w:r>
    </w:p>
    <w:p>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color w:val="auto"/>
          <w:sz w:val="24"/>
          <w:szCs w:val="24"/>
          <w:highlight w:val="none"/>
        </w:rPr>
      </w:pPr>
      <w:r>
        <w:rPr>
          <w:rFonts w:hint="eastAsia" w:ascii="宋体" w:hAnsi="宋体"/>
          <w:color w:val="auto"/>
          <w:sz w:val="24"/>
          <w:szCs w:val="24"/>
          <w:highlight w:val="none"/>
        </w:rPr>
        <w:t>2、被派遣劳动者根据《劳动合同法》第三十七条、三十八条规定，与乙方解除劳动合同的；</w:t>
      </w:r>
    </w:p>
    <w:p>
      <w:pPr>
        <w:keepNext w:val="0"/>
        <w:keepLines w:val="0"/>
        <w:pageBreakBefore w:val="0"/>
        <w:widowControl w:val="0"/>
        <w:kinsoku/>
        <w:wordWrap/>
        <w:overflowPunct/>
        <w:topLinePunct w:val="0"/>
        <w:autoSpaceDE/>
        <w:autoSpaceDN/>
        <w:bidi w:val="0"/>
        <w:adjustRightInd/>
        <w:snapToGrid/>
        <w:spacing w:line="360" w:lineRule="auto"/>
        <w:ind w:left="420"/>
        <w:textAlignment w:val="auto"/>
        <w:outlineLvl w:val="0"/>
        <w:rPr>
          <w:rFonts w:hint="eastAsia" w:ascii="宋体" w:hAnsi="宋体"/>
          <w:color w:val="auto"/>
          <w:sz w:val="24"/>
          <w:szCs w:val="24"/>
          <w:highlight w:val="none"/>
        </w:rPr>
      </w:pPr>
      <w:r>
        <w:rPr>
          <w:rFonts w:hint="eastAsia" w:ascii="宋体" w:hAnsi="宋体"/>
          <w:color w:val="auto"/>
          <w:sz w:val="24"/>
          <w:szCs w:val="24"/>
          <w:highlight w:val="none"/>
        </w:rPr>
        <w:t>3、有《劳动合同法》第四十四条情形之一；</w:t>
      </w:r>
    </w:p>
    <w:p>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color w:val="auto"/>
          <w:sz w:val="24"/>
          <w:szCs w:val="24"/>
          <w:highlight w:val="none"/>
        </w:rPr>
      </w:pPr>
      <w:r>
        <w:rPr>
          <w:rFonts w:hint="eastAsia" w:ascii="宋体" w:hAnsi="宋体"/>
          <w:color w:val="auto"/>
          <w:sz w:val="24"/>
          <w:szCs w:val="24"/>
          <w:highlight w:val="none"/>
        </w:rPr>
        <w:t>4、被派遣者被甲方依法退回的；</w:t>
      </w:r>
    </w:p>
    <w:p>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color w:val="auto"/>
          <w:sz w:val="24"/>
          <w:szCs w:val="24"/>
          <w:highlight w:val="none"/>
        </w:rPr>
      </w:pPr>
      <w:r>
        <w:rPr>
          <w:rFonts w:hint="eastAsia" w:ascii="宋体" w:hAnsi="宋体"/>
          <w:color w:val="auto"/>
          <w:sz w:val="24"/>
          <w:szCs w:val="24"/>
          <w:highlight w:val="none"/>
        </w:rPr>
        <w:t>5、其他法律、行政法规规定的情形。</w:t>
      </w:r>
    </w:p>
    <w:p>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color w:val="auto"/>
          <w:sz w:val="24"/>
          <w:szCs w:val="24"/>
          <w:highlight w:val="none"/>
        </w:rPr>
      </w:pPr>
      <w:r>
        <w:rPr>
          <w:rFonts w:hint="eastAsia" w:ascii="宋体" w:hAnsi="宋体"/>
          <w:color w:val="auto"/>
          <w:sz w:val="24"/>
          <w:szCs w:val="24"/>
          <w:highlight w:val="none"/>
        </w:rPr>
        <w:t>（三）延续及经济补偿的承担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1、被派遣者的派遣期限届满，如有《劳动合同法》第四十二条规定情形之一的，派遣期限应当延续至相应的情形消失时止，甲方不得依据《劳动合同法》第六十五条退回派遣。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2、被派遣者在派遣期限内，因患职业病或因工负伤被确认丧失或部分丧失劳动能力的，依照国家有关工伤保险的规定及本协议第八条的约定执行。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3、有下列情形之一的，甲方应依照《劳动合同法》第四十七条用人单位向被派遣者支付经济补偿金的标准，向乙方支付一次性派遣费用：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（1）因甲方原因，被派遣者根据《劳动合同法》第三十八条规定，与乙方解除劳动合同，终止派遣的；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（2）甲方依据《劳动合同法》第四十条第一项、第二项规定，退回被派遣者的；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（3）因甲方原因，乙方与被派遣者解除劳动合同，而应向被派遣者支付经济补偿金的其他情形。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甲方依据《劳动合同法》第三十九条、第四十条第一项、第二项规定以外的其他原因，退回或终止派遣，乙方或被派遣者要求继续履行派遣的，甲方应当继续履行；乙方和被派遣者不要求继续履行派遣或派遣已经不能继续履行的，甲方应当依照《劳动合同法》第四十八条规定标准，向乙方支付一次性派遣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5、乙方收到上述一次性派遣费用后，应及时向被派遣者支付补偿金或赔偿金。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八、被派遣者因工（职业病或工伤）伤亡处理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1、被派遣者发生工伤事故的，甲方应及时给与救助；乙方负责工伤申报，协调各方事务。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被派遣者因工致残，按照伤残等级乙方须保留其劳动关系的（不论是否退出派遣工作岗位），乙方按照规定标准向被派遣者支付至退休时的伤残补助金或在岗劳动报酬等一切有关费用，由甲方承担并一次性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3、被派遣者因工致残，依法与乙方解除或终止劳动合同的，乙方按照规定应向其支付或承担的一切费用，由甲方承担并一次性支付。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4、被派遣者在被派遣期间患职业病的，参照本协议对工伤的约定处理。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九、被派遣者的职务侵权行为责任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1、甲方应加强对被派遣者的职业道德规范、职业纪律、职业风险、安全、保密等教育，由于被派遣者的职务行为或侵权行为，给甲方造成损失的，由甲方直接向被派遣者追偿。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2、因被派遣者在甲方派遣岗位上的职务行为或侵权行为，给第三人造成损害的，损害赔偿责任，依法由被派遣者或甲方承担。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十、人才派遣合同的变更、解除、终止和续签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1、本合同履行期间，未经双方同意，任何一方不得变更或解除；若一方遇不可抗力不能履行本协议的，应及时书面通知对方，协商变更或解除本合同。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2、本合同期满</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日前，双方应就本合同是否继续签订进行协商，并在本合同期满时办理终止和续签手续。如本合同终止，甲方继续使用被派遣者，由甲方承担用工报酬及相关保险待遇并负全部法律责任。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十一、违约责任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本合同签订后，甲、乙双方应诚信、履约。履约期间，任何一方违约，除承担本合同约定的违约责任外，违约方须应按法律规定赔偿守约方全部经济损失，但因被派遣者单方辞职导致派遣无法履行的除外。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十二、其他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本合同在履行中，如国家和当地政府新颁布了有关法律、法规和规定，应以新颁布的规定为准。新颁布的有关法律、法规和规定与本合同条款发生矛盾时，则需对合同条款进行协商达成变更、补充协议，任何一方不得拒绝变更合同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2、本合同，经甲乙双方签字盖章后生效。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3、本合同及其附件一式二份，甲乙双方各执一份。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color w:val="auto"/>
          <w:sz w:val="24"/>
          <w:szCs w:val="24"/>
          <w:highlight w:val="none"/>
        </w:rPr>
      </w:pPr>
      <w:r>
        <w:rPr>
          <w:rFonts w:hint="eastAsia" w:ascii="宋体" w:hAnsi="宋体"/>
          <w:color w:val="auto"/>
          <w:sz w:val="24"/>
          <w:szCs w:val="24"/>
          <w:highlight w:val="none"/>
        </w:rPr>
        <w:t>甲方(签章)                                       乙方(签章)</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olor w:val="auto"/>
          <w:sz w:val="24"/>
          <w:szCs w:val="24"/>
          <w:highlight w:val="none"/>
        </w:rPr>
      </w:pPr>
      <w:r>
        <w:rPr>
          <w:rFonts w:hint="eastAsia" w:ascii="宋体" w:hAnsi="宋体"/>
          <w:color w:val="auto"/>
          <w:sz w:val="24"/>
          <w:szCs w:val="24"/>
          <w:highlight w:val="none"/>
        </w:rPr>
        <w:t>甲方</w:t>
      </w:r>
      <w:r>
        <w:rPr>
          <w:rFonts w:ascii="宋体" w:hAnsi="宋体"/>
          <w:color w:val="auto"/>
          <w:sz w:val="24"/>
          <w:szCs w:val="24"/>
          <w:highlight w:val="none"/>
        </w:rPr>
        <w:t>代表：</w:t>
      </w:r>
      <w:r>
        <w:rPr>
          <w:rFonts w:hint="eastAsia" w:ascii="宋体" w:hAnsi="宋体"/>
          <w:color w:val="auto"/>
          <w:sz w:val="24"/>
          <w:szCs w:val="24"/>
          <w:highlight w:val="none"/>
        </w:rPr>
        <w:t xml:space="preserve">                                       乙方</w:t>
      </w:r>
      <w:r>
        <w:rPr>
          <w:rFonts w:ascii="宋体" w:hAnsi="宋体"/>
          <w:color w:val="auto"/>
          <w:sz w:val="24"/>
          <w:szCs w:val="24"/>
          <w:highlight w:val="none"/>
        </w:rPr>
        <w:t>代表：</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年    月   日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p>
    <w:p>
      <w:pPr>
        <w:bidi w:val="0"/>
        <w:rPr>
          <w:rFonts w:hint="eastAsia" w:ascii="宋体" w:hAnsi="宋体"/>
          <w:color w:val="auto"/>
          <w:sz w:val="24"/>
          <w:szCs w:val="24"/>
          <w:highlight w:val="none"/>
        </w:rPr>
      </w:pPr>
    </w:p>
    <w:p>
      <w:pPr>
        <w:bidi w:val="0"/>
        <w:rPr>
          <w:rFonts w:hint="eastAsia" w:ascii="宋体" w:hAnsi="宋体"/>
          <w:color w:val="auto"/>
          <w:sz w:val="24"/>
          <w:szCs w:val="24"/>
          <w:highlight w:val="none"/>
        </w:rPr>
      </w:pPr>
    </w:p>
    <w:p>
      <w:pPr>
        <w:bidi w:val="0"/>
        <w:rPr>
          <w:rFonts w:hint="eastAsia" w:ascii="宋体" w:hAnsi="宋体"/>
          <w:color w:val="auto"/>
          <w:sz w:val="24"/>
          <w:szCs w:val="24"/>
          <w:highlight w:val="none"/>
        </w:rPr>
      </w:pPr>
    </w:p>
    <w:p>
      <w:pPr>
        <w:bidi w:val="0"/>
        <w:rPr>
          <w:rFonts w:hint="eastAsia" w:ascii="宋体" w:hAnsi="宋体"/>
          <w:color w:val="auto"/>
          <w:sz w:val="24"/>
          <w:szCs w:val="24"/>
          <w:highlight w:val="none"/>
        </w:rPr>
      </w:pPr>
    </w:p>
    <w:p>
      <w:pPr>
        <w:bidi w:val="0"/>
        <w:rPr>
          <w:rFonts w:hint="eastAsia" w:ascii="宋体" w:hAnsi="宋体"/>
          <w:color w:val="auto"/>
          <w:sz w:val="24"/>
          <w:szCs w:val="24"/>
          <w:highlight w:val="none"/>
        </w:rPr>
      </w:pPr>
    </w:p>
    <w:p>
      <w:pPr>
        <w:bidi w:val="0"/>
        <w:rPr>
          <w:rFonts w:hint="eastAsia" w:ascii="宋体" w:hAnsi="宋体"/>
          <w:color w:val="auto"/>
          <w:sz w:val="24"/>
          <w:szCs w:val="24"/>
          <w:highlight w:val="none"/>
        </w:rPr>
      </w:pPr>
    </w:p>
    <w:p>
      <w:pPr>
        <w:bidi w:val="0"/>
        <w:rPr>
          <w:rFonts w:hint="eastAsia" w:ascii="宋体" w:hAnsi="宋体"/>
          <w:color w:val="auto"/>
          <w:sz w:val="24"/>
          <w:szCs w:val="24"/>
          <w:highlight w:val="none"/>
        </w:rPr>
      </w:pPr>
    </w:p>
    <w:p>
      <w:pPr>
        <w:bidi w:val="0"/>
        <w:rPr>
          <w:rFonts w:hint="eastAsia" w:ascii="宋体" w:hAnsi="宋体"/>
          <w:color w:val="auto"/>
          <w:sz w:val="24"/>
          <w:szCs w:val="24"/>
          <w:highlight w:val="none"/>
        </w:rPr>
      </w:pPr>
    </w:p>
    <w:p>
      <w:pPr>
        <w:bidi w:val="0"/>
        <w:rPr>
          <w:rFonts w:hint="eastAsia" w:ascii="宋体" w:hAnsi="宋体"/>
          <w:color w:val="auto"/>
          <w:sz w:val="24"/>
          <w:szCs w:val="24"/>
          <w:highlight w:val="none"/>
        </w:rPr>
      </w:pPr>
    </w:p>
    <w:p>
      <w:pPr>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Times New Roman" w:hAnsi="Times New Roman" w:eastAsia="Times New Roman" w:cs="Times New Roman"/>
          <w:color w:val="auto"/>
          <w:sz w:val="32"/>
          <w:szCs w:val="32"/>
          <w:highlight w:val="none"/>
        </w:rPr>
      </w:pPr>
    </w:p>
    <w:p>
      <w:pPr>
        <w:jc w:val="center"/>
        <w:rPr>
          <w:rFonts w:hint="eastAsia" w:ascii="宋体" w:hAnsi="宋体" w:eastAsia="宋体" w:cs="宋体"/>
          <w:b/>
          <w:bCs/>
          <w:color w:val="auto"/>
          <w:sz w:val="32"/>
          <w:szCs w:val="32"/>
          <w:highlight w:val="none"/>
        </w:rPr>
      </w:pPr>
    </w:p>
    <w:p>
      <w:pPr>
        <w:pStyle w:val="27"/>
        <w:rPr>
          <w:rFonts w:hint="eastAsia" w:ascii="宋体" w:hAnsi="宋体" w:eastAsia="宋体" w:cs="宋体"/>
          <w:b/>
          <w:bCs/>
          <w:color w:val="auto"/>
          <w:sz w:val="32"/>
          <w:szCs w:val="32"/>
          <w:highlight w:val="none"/>
        </w:rPr>
      </w:pPr>
    </w:p>
    <w:p>
      <w:pPr>
        <w:pStyle w:val="26"/>
        <w:rPr>
          <w:rFonts w:hint="eastAsia" w:ascii="宋体" w:hAnsi="宋体" w:eastAsia="宋体" w:cs="宋体"/>
          <w:b/>
          <w:bCs/>
          <w:color w:val="auto"/>
          <w:sz w:val="32"/>
          <w:szCs w:val="32"/>
          <w:highlight w:val="none"/>
        </w:rPr>
      </w:pPr>
    </w:p>
    <w:p>
      <w:pPr>
        <w:pStyle w:val="26"/>
        <w:rPr>
          <w:rFonts w:hint="eastAsia" w:ascii="宋体" w:hAnsi="宋体" w:eastAsia="宋体" w:cs="宋体"/>
          <w:b/>
          <w:bCs/>
          <w:color w:val="auto"/>
          <w:sz w:val="32"/>
          <w:szCs w:val="32"/>
          <w:highlight w:val="none"/>
        </w:rPr>
      </w:pPr>
    </w:p>
    <w:p>
      <w:pPr>
        <w:pStyle w:val="26"/>
        <w:rPr>
          <w:rFonts w:hint="eastAsia" w:ascii="宋体" w:hAnsi="宋体" w:eastAsia="宋体" w:cs="宋体"/>
          <w:b/>
          <w:bCs/>
          <w:color w:val="auto"/>
          <w:sz w:val="32"/>
          <w:szCs w:val="32"/>
          <w:highlight w:val="none"/>
        </w:rPr>
      </w:pPr>
    </w:p>
    <w:p>
      <w:pPr>
        <w:pStyle w:val="26"/>
        <w:rPr>
          <w:rFonts w:hint="eastAsia" w:ascii="宋体" w:hAnsi="宋体" w:eastAsia="宋体" w:cs="宋体"/>
          <w:b/>
          <w:bCs/>
          <w:color w:val="auto"/>
          <w:sz w:val="32"/>
          <w:szCs w:val="32"/>
          <w:highlight w:val="none"/>
        </w:rPr>
      </w:pPr>
    </w:p>
    <w:p>
      <w:pPr>
        <w:pStyle w:val="26"/>
        <w:ind w:left="0" w:leftChars="0" w:firstLine="0" w:firstLineChars="0"/>
        <w:rPr>
          <w:rFonts w:hint="eastAsia" w:ascii="宋体" w:hAnsi="宋体" w:eastAsia="宋体" w:cs="宋体"/>
          <w:b/>
          <w:bCs/>
          <w:color w:val="auto"/>
          <w:sz w:val="32"/>
          <w:szCs w:val="32"/>
          <w:highlight w:val="none"/>
        </w:rPr>
      </w:pPr>
      <w:bookmarkStart w:id="55" w:name="_Toc22885"/>
      <w:bookmarkStart w:id="56" w:name="_Toc15589"/>
      <w:bookmarkStart w:id="57" w:name="_Toc7972"/>
    </w:p>
    <w:p>
      <w:pPr>
        <w:pStyle w:val="26"/>
        <w:ind w:left="0" w:leftChars="0" w:firstLine="0" w:firstLineChars="0"/>
        <w:rPr>
          <w:rFonts w:hint="eastAsia" w:ascii="宋体" w:hAnsi="宋体" w:eastAsia="宋体" w:cs="宋体"/>
          <w:b/>
          <w:bCs/>
          <w:color w:val="auto"/>
          <w:sz w:val="32"/>
          <w:szCs w:val="32"/>
          <w:highlight w:val="none"/>
        </w:rPr>
      </w:pPr>
    </w:p>
    <w:p>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第六章  投标文件格式</w:t>
      </w:r>
      <w:bookmarkEnd w:id="55"/>
      <w:bookmarkEnd w:id="56"/>
      <w:bookmarkEnd w:id="57"/>
    </w:p>
    <w:p>
      <w:pPr>
        <w:spacing w:line="319" w:lineRule="auto"/>
        <w:outlineLvl w:val="9"/>
        <w:rPr>
          <w:rFonts w:hint="eastAsia" w:ascii="宋体" w:hAnsi="宋体" w:eastAsia="宋体" w:cs="宋体"/>
          <w:color w:val="auto"/>
          <w:sz w:val="21"/>
          <w:highlight w:val="none"/>
        </w:rPr>
      </w:pPr>
    </w:p>
    <w:p>
      <w:pPr>
        <w:widowControl/>
        <w:spacing w:line="560" w:lineRule="exact"/>
        <w:ind w:firstLine="640" w:firstLineChars="200"/>
        <w:jc w:val="right"/>
        <w:outlineLvl w:val="0"/>
        <w:rPr>
          <w:rFonts w:hint="eastAsia" w:ascii="宋体" w:hAnsi="宋体" w:eastAsia="宋体" w:cs="宋体"/>
          <w:color w:val="auto"/>
          <w:sz w:val="32"/>
          <w:szCs w:val="32"/>
          <w:highlight w:val="none"/>
          <w:u w:val="none"/>
          <w:lang w:val="en-US" w:eastAsia="zh-CN"/>
        </w:rPr>
      </w:pPr>
      <w:bookmarkStart w:id="58" w:name="_Toc25152"/>
      <w:r>
        <w:rPr>
          <w:rFonts w:hint="eastAsia" w:ascii="宋体" w:hAnsi="宋体" w:eastAsia="宋体" w:cs="宋体"/>
          <w:color w:val="auto"/>
          <w:sz w:val="32"/>
          <w:szCs w:val="32"/>
          <w:highlight w:val="none"/>
          <w:u w:val="none"/>
          <w:lang w:val="en-US" w:eastAsia="zh-CN"/>
        </w:rPr>
        <w:t>正/副本</w:t>
      </w:r>
      <w:bookmarkEnd w:id="58"/>
    </w:p>
    <w:p>
      <w:pPr>
        <w:widowControl/>
        <w:spacing w:line="560" w:lineRule="exact"/>
        <w:ind w:firstLine="720" w:firstLineChars="200"/>
        <w:jc w:val="center"/>
        <w:outlineLvl w:val="9"/>
        <w:rPr>
          <w:rFonts w:hint="eastAsia" w:ascii="宋体" w:hAnsi="宋体" w:eastAsia="宋体" w:cs="宋体"/>
          <w:color w:val="auto"/>
          <w:sz w:val="36"/>
          <w:szCs w:val="36"/>
          <w:highlight w:val="none"/>
          <w:u w:val="single"/>
        </w:rPr>
      </w:pPr>
    </w:p>
    <w:p>
      <w:pPr>
        <w:widowControl/>
        <w:spacing w:line="560" w:lineRule="exact"/>
        <w:ind w:firstLine="720" w:firstLineChars="200"/>
        <w:jc w:val="center"/>
        <w:outlineLvl w:val="0"/>
        <w:rPr>
          <w:rFonts w:hint="eastAsia" w:ascii="宋体" w:hAnsi="宋体" w:eastAsia="宋体" w:cs="宋体"/>
          <w:color w:val="auto"/>
          <w:sz w:val="52"/>
          <w:szCs w:val="52"/>
          <w:highlight w:val="none"/>
        </w:rPr>
      </w:pPr>
      <w:r>
        <w:rPr>
          <w:rFonts w:hint="eastAsia" w:ascii="宋体" w:hAnsi="宋体" w:eastAsia="宋体" w:cs="宋体"/>
          <w:color w:val="auto"/>
          <w:sz w:val="36"/>
          <w:szCs w:val="36"/>
          <w:highlight w:val="none"/>
          <w:u w:val="single"/>
        </w:rPr>
        <w:t xml:space="preserve">             </w:t>
      </w:r>
      <w:bookmarkStart w:id="59" w:name="_Toc3422"/>
      <w:bookmarkStart w:id="60" w:name="_Toc216"/>
      <w:bookmarkStart w:id="61" w:name="_Toc23994"/>
      <w:bookmarkStart w:id="62" w:name="_Toc30443"/>
      <w:r>
        <w:rPr>
          <w:rFonts w:hint="eastAsia" w:ascii="宋体" w:hAnsi="宋体" w:eastAsia="宋体" w:cs="宋体"/>
          <w:color w:val="auto"/>
          <w:sz w:val="36"/>
          <w:szCs w:val="36"/>
          <w:highlight w:val="none"/>
        </w:rPr>
        <w:t>（项目名称）</w:t>
      </w:r>
      <w:bookmarkEnd w:id="59"/>
      <w:bookmarkEnd w:id="60"/>
      <w:bookmarkEnd w:id="61"/>
      <w:bookmarkEnd w:id="62"/>
    </w:p>
    <w:p>
      <w:pPr>
        <w:widowControl/>
        <w:spacing w:line="560" w:lineRule="exact"/>
        <w:ind w:firstLine="400" w:firstLineChars="200"/>
        <w:jc w:val="center"/>
        <w:rPr>
          <w:rFonts w:hint="eastAsia" w:ascii="宋体" w:hAnsi="宋体" w:eastAsia="宋体" w:cs="宋体"/>
          <w:color w:val="auto"/>
          <w:sz w:val="20"/>
          <w:highlight w:val="none"/>
        </w:rPr>
      </w:pPr>
    </w:p>
    <w:p>
      <w:pPr>
        <w:widowControl/>
        <w:spacing w:line="560" w:lineRule="exact"/>
        <w:ind w:firstLine="400" w:firstLineChars="200"/>
        <w:jc w:val="center"/>
        <w:rPr>
          <w:rFonts w:hint="eastAsia" w:ascii="宋体" w:hAnsi="宋体" w:eastAsia="宋体" w:cs="宋体"/>
          <w:color w:val="auto"/>
          <w:sz w:val="20"/>
          <w:highlight w:val="none"/>
        </w:rPr>
      </w:pPr>
    </w:p>
    <w:p>
      <w:pPr>
        <w:widowControl/>
        <w:spacing w:line="560" w:lineRule="exact"/>
        <w:ind w:firstLine="400" w:firstLineChars="200"/>
        <w:jc w:val="center"/>
        <w:rPr>
          <w:rFonts w:hint="eastAsia" w:ascii="宋体" w:hAnsi="宋体" w:eastAsia="宋体" w:cs="宋体"/>
          <w:color w:val="auto"/>
          <w:sz w:val="20"/>
          <w:highlight w:val="none"/>
        </w:rPr>
      </w:pPr>
    </w:p>
    <w:p>
      <w:pPr>
        <w:widowControl/>
        <w:snapToGrid w:val="0"/>
        <w:jc w:val="center"/>
        <w:rPr>
          <w:rFonts w:hint="eastAsia" w:ascii="宋体" w:hAnsi="宋体" w:eastAsia="宋体" w:cs="宋体"/>
          <w:b/>
          <w:bCs/>
          <w:color w:val="auto"/>
          <w:sz w:val="180"/>
          <w:szCs w:val="180"/>
          <w:highlight w:val="none"/>
        </w:rPr>
      </w:pPr>
      <w:r>
        <w:rPr>
          <w:rFonts w:hint="eastAsia" w:ascii="宋体" w:hAnsi="宋体" w:eastAsia="宋体" w:cs="宋体"/>
          <w:b/>
          <w:bCs/>
          <w:color w:val="auto"/>
          <w:sz w:val="72"/>
          <w:szCs w:val="72"/>
          <w:highlight w:val="none"/>
        </w:rPr>
        <w:t>投  标  文  件</w:t>
      </w:r>
    </w:p>
    <w:p>
      <w:pPr>
        <w:widowControl/>
        <w:spacing w:line="560" w:lineRule="exact"/>
        <w:ind w:firstLine="560" w:firstLineChars="200"/>
        <w:rPr>
          <w:rFonts w:hint="eastAsia" w:ascii="宋体" w:hAnsi="宋体" w:eastAsia="宋体" w:cs="宋体"/>
          <w:color w:val="auto"/>
          <w:sz w:val="28"/>
          <w:szCs w:val="28"/>
          <w:highlight w:val="none"/>
        </w:rPr>
      </w:pPr>
    </w:p>
    <w:p>
      <w:pPr>
        <w:keepNext/>
        <w:keepLines/>
        <w:widowControl/>
        <w:jc w:val="center"/>
        <w:outlineLvl w:val="0"/>
        <w:rPr>
          <w:rFonts w:hint="eastAsia" w:ascii="宋体" w:hAnsi="宋体" w:eastAsia="宋体" w:cs="宋体"/>
          <w:b/>
          <w:bCs/>
          <w:color w:val="auto"/>
          <w:kern w:val="44"/>
          <w:sz w:val="32"/>
          <w:szCs w:val="32"/>
          <w:highlight w:val="none"/>
        </w:rPr>
      </w:pPr>
      <w:bookmarkStart w:id="63" w:name="_Toc19518"/>
      <w:bookmarkStart w:id="64" w:name="_Toc466024586"/>
      <w:bookmarkStart w:id="65" w:name="_Toc13593"/>
      <w:bookmarkStart w:id="66" w:name="_Toc445554785"/>
      <w:bookmarkStart w:id="67" w:name="_Toc507593095"/>
      <w:bookmarkStart w:id="68" w:name="_Toc22889"/>
      <w:bookmarkStart w:id="69" w:name="_Toc528760031"/>
      <w:bookmarkStart w:id="70" w:name="_Toc11681"/>
      <w:bookmarkStart w:id="71" w:name="_Toc35869486"/>
      <w:bookmarkStart w:id="72" w:name="_Toc507505480"/>
      <w:r>
        <w:rPr>
          <w:rFonts w:hint="eastAsia" w:ascii="宋体" w:hAnsi="宋体" w:eastAsia="宋体" w:cs="宋体"/>
          <w:b/>
          <w:bCs/>
          <w:color w:val="auto"/>
          <w:kern w:val="44"/>
          <w:sz w:val="32"/>
          <w:szCs w:val="32"/>
          <w:highlight w:val="none"/>
        </w:rPr>
        <w:t>（商务</w:t>
      </w:r>
      <w:r>
        <w:rPr>
          <w:rFonts w:hint="eastAsia" w:ascii="宋体" w:hAnsi="宋体" w:eastAsia="宋体" w:cs="宋体"/>
          <w:b/>
          <w:bCs/>
          <w:color w:val="auto"/>
          <w:kern w:val="44"/>
          <w:sz w:val="32"/>
          <w:szCs w:val="32"/>
          <w:highlight w:val="none"/>
          <w:lang w:val="en-US" w:eastAsia="zh-CN"/>
        </w:rPr>
        <w:t>及技术文件</w:t>
      </w:r>
      <w:r>
        <w:rPr>
          <w:rFonts w:hint="eastAsia" w:ascii="宋体" w:hAnsi="宋体" w:eastAsia="宋体" w:cs="宋体"/>
          <w:b/>
          <w:bCs/>
          <w:color w:val="auto"/>
          <w:kern w:val="44"/>
          <w:sz w:val="32"/>
          <w:szCs w:val="32"/>
          <w:highlight w:val="none"/>
        </w:rPr>
        <w:t>）</w:t>
      </w:r>
      <w:bookmarkEnd w:id="63"/>
      <w:bookmarkEnd w:id="64"/>
      <w:bookmarkEnd w:id="65"/>
      <w:bookmarkEnd w:id="66"/>
      <w:bookmarkEnd w:id="67"/>
      <w:bookmarkEnd w:id="68"/>
      <w:bookmarkEnd w:id="69"/>
      <w:bookmarkEnd w:id="70"/>
      <w:bookmarkEnd w:id="71"/>
      <w:bookmarkEnd w:id="72"/>
    </w:p>
    <w:p>
      <w:pPr>
        <w:widowControl/>
        <w:spacing w:line="560" w:lineRule="exact"/>
        <w:ind w:firstLine="560" w:firstLineChars="200"/>
        <w:rPr>
          <w:rFonts w:hint="eastAsia" w:ascii="宋体" w:hAnsi="宋体" w:eastAsia="宋体" w:cs="宋体"/>
          <w:color w:val="auto"/>
          <w:sz w:val="28"/>
          <w:szCs w:val="28"/>
          <w:highlight w:val="none"/>
        </w:rPr>
      </w:pPr>
    </w:p>
    <w:p>
      <w:pPr>
        <w:widowControl/>
        <w:spacing w:line="560" w:lineRule="exact"/>
        <w:ind w:firstLine="560" w:firstLineChars="200"/>
        <w:rPr>
          <w:rFonts w:hint="eastAsia" w:ascii="宋体" w:hAnsi="宋体" w:eastAsia="宋体" w:cs="宋体"/>
          <w:color w:val="auto"/>
          <w:sz w:val="28"/>
          <w:szCs w:val="28"/>
          <w:highlight w:val="none"/>
        </w:rPr>
      </w:pPr>
    </w:p>
    <w:p>
      <w:pPr>
        <w:widowControl/>
        <w:spacing w:line="560" w:lineRule="exact"/>
        <w:ind w:firstLine="560" w:firstLineChars="200"/>
        <w:rPr>
          <w:rFonts w:hint="eastAsia" w:ascii="宋体" w:hAnsi="宋体" w:eastAsia="宋体" w:cs="宋体"/>
          <w:color w:val="auto"/>
          <w:sz w:val="28"/>
          <w:szCs w:val="28"/>
          <w:highlight w:val="none"/>
        </w:rPr>
      </w:pPr>
    </w:p>
    <w:p>
      <w:pPr>
        <w:widowControl/>
        <w:spacing w:line="560" w:lineRule="exact"/>
        <w:ind w:firstLine="560" w:firstLineChars="200"/>
        <w:rPr>
          <w:rFonts w:hint="eastAsia" w:ascii="宋体" w:hAnsi="宋体" w:eastAsia="宋体" w:cs="宋体"/>
          <w:color w:val="auto"/>
          <w:sz w:val="28"/>
          <w:szCs w:val="28"/>
          <w:highlight w:val="none"/>
        </w:rPr>
      </w:pPr>
    </w:p>
    <w:p>
      <w:pPr>
        <w:widowControl/>
        <w:spacing w:line="560" w:lineRule="exact"/>
        <w:ind w:firstLine="560" w:firstLineChars="200"/>
        <w:rPr>
          <w:rFonts w:hint="eastAsia" w:ascii="宋体" w:hAnsi="宋体" w:eastAsia="宋体" w:cs="宋体"/>
          <w:color w:val="auto"/>
          <w:sz w:val="28"/>
          <w:szCs w:val="28"/>
          <w:highlight w:val="none"/>
        </w:rPr>
      </w:pPr>
    </w:p>
    <w:p>
      <w:pPr>
        <w:widowControl/>
        <w:spacing w:line="560" w:lineRule="exact"/>
        <w:ind w:firstLine="560" w:firstLineChars="200"/>
        <w:rPr>
          <w:rFonts w:hint="eastAsia" w:ascii="宋体" w:hAnsi="宋体" w:eastAsia="宋体" w:cs="宋体"/>
          <w:color w:val="auto"/>
          <w:sz w:val="28"/>
          <w:szCs w:val="28"/>
          <w:highlight w:val="none"/>
        </w:rPr>
      </w:pPr>
    </w:p>
    <w:p>
      <w:pPr>
        <w:widowControl/>
        <w:spacing w:line="560" w:lineRule="exact"/>
        <w:ind w:firstLine="560" w:firstLineChars="200"/>
        <w:rPr>
          <w:rFonts w:hint="eastAsia" w:ascii="宋体" w:hAnsi="宋体" w:eastAsia="宋体" w:cs="宋体"/>
          <w:color w:val="auto"/>
          <w:sz w:val="28"/>
          <w:szCs w:val="28"/>
          <w:highlight w:val="none"/>
        </w:rPr>
      </w:pPr>
    </w:p>
    <w:p>
      <w:pPr>
        <w:widowControl/>
        <w:spacing w:line="560" w:lineRule="exact"/>
        <w:rPr>
          <w:rFonts w:hint="eastAsia" w:ascii="宋体" w:hAnsi="宋体" w:eastAsia="宋体" w:cs="宋体"/>
          <w:color w:val="auto"/>
          <w:sz w:val="28"/>
          <w:szCs w:val="28"/>
          <w:highlight w:val="none"/>
        </w:rPr>
      </w:pPr>
    </w:p>
    <w:p>
      <w:pPr>
        <w:spacing w:line="360" w:lineRule="auto"/>
        <w:jc w:val="center"/>
        <w:outlineLvl w:val="0"/>
        <w:rPr>
          <w:rFonts w:hint="eastAsia" w:ascii="宋体" w:hAnsi="宋体" w:eastAsia="宋体" w:cs="宋体"/>
          <w:color w:val="auto"/>
          <w:sz w:val="28"/>
          <w:szCs w:val="28"/>
          <w:highlight w:val="none"/>
        </w:rPr>
      </w:pPr>
      <w:bookmarkStart w:id="73" w:name="_Toc7428"/>
      <w:bookmarkStart w:id="74" w:name="_Toc9599"/>
      <w:bookmarkStart w:id="75" w:name="_Toc25613"/>
      <w:bookmarkStart w:id="76" w:name="_Toc16041"/>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名称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bookmarkEnd w:id="73"/>
      <w:bookmarkEnd w:id="74"/>
      <w:bookmarkEnd w:id="75"/>
      <w:bookmarkEnd w:id="76"/>
    </w:p>
    <w:p>
      <w:pPr>
        <w:spacing w:line="360" w:lineRule="auto"/>
        <w:ind w:firstLine="2240" w:firstLineChars="800"/>
        <w:rPr>
          <w:rFonts w:hint="eastAsia" w:ascii="宋体" w:hAnsi="宋体" w:eastAsia="宋体" w:cs="宋体"/>
          <w:color w:val="auto"/>
          <w:sz w:val="28"/>
          <w:szCs w:val="28"/>
          <w:highlight w:val="none"/>
        </w:rPr>
      </w:pPr>
    </w:p>
    <w:p>
      <w:pPr>
        <w:widowControl/>
        <w:jc w:val="center"/>
        <w:outlineLvl w:val="0"/>
        <w:rPr>
          <w:rFonts w:hint="eastAsia" w:ascii="宋体" w:hAnsi="宋体" w:eastAsia="宋体" w:cs="宋体"/>
          <w:b/>
          <w:bCs/>
          <w:color w:val="auto"/>
          <w:sz w:val="44"/>
          <w:szCs w:val="44"/>
          <w:highlight w:val="none"/>
        </w:rPr>
      </w:pPr>
      <w:r>
        <w:rPr>
          <w:rFonts w:hint="eastAsia" w:ascii="宋体" w:hAnsi="宋体" w:eastAsia="宋体" w:cs="宋体"/>
          <w:color w:val="auto"/>
          <w:sz w:val="28"/>
          <w:szCs w:val="28"/>
          <w:highlight w:val="none"/>
          <w:u w:val="single"/>
        </w:rPr>
        <w:t xml:space="preserve">         </w:t>
      </w:r>
      <w:bookmarkStart w:id="77" w:name="_Toc8524"/>
      <w:bookmarkStart w:id="78" w:name="_Toc28030"/>
      <w:bookmarkStart w:id="79" w:name="_Toc18193"/>
      <w:bookmarkStart w:id="80" w:name="_Toc25823"/>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bookmarkEnd w:id="77"/>
      <w:bookmarkEnd w:id="78"/>
      <w:bookmarkEnd w:id="79"/>
      <w:bookmarkEnd w:id="80"/>
    </w:p>
    <w:p>
      <w:pPr>
        <w:widowControl/>
        <w:jc w:val="center"/>
        <w:rPr>
          <w:rFonts w:hint="eastAsia" w:ascii="宋体" w:hAnsi="宋体" w:eastAsia="宋体" w:cs="宋体"/>
          <w:b/>
          <w:bCs/>
          <w:color w:val="auto"/>
          <w:sz w:val="28"/>
          <w:szCs w:val="28"/>
          <w:highlight w:val="none"/>
        </w:rPr>
      </w:pPr>
    </w:p>
    <w:p>
      <w:pPr>
        <w:widowControl/>
        <w:spacing w:before="120" w:after="120"/>
        <w:jc w:val="center"/>
        <w:rPr>
          <w:rStyle w:val="42"/>
          <w:rFonts w:hint="eastAsia" w:ascii="宋体" w:hAnsi="宋体" w:eastAsia="宋体" w:cs="宋体"/>
          <w:color w:val="auto"/>
          <w:sz w:val="30"/>
          <w:szCs w:val="30"/>
          <w:highlight w:val="none"/>
        </w:rPr>
        <w:sectPr>
          <w:footerReference r:id="rId6" w:type="default"/>
          <w:footnotePr>
            <w:numFmt w:val="decimalEnclosedCircleChinese"/>
            <w:numRestart w:val="eachPage"/>
          </w:footnotePr>
          <w:pgSz w:w="11906" w:h="16838"/>
          <w:pgMar w:top="1134" w:right="1134" w:bottom="1134" w:left="1134" w:header="851" w:footer="851" w:gutter="0"/>
          <w:pgNumType w:fmt="decimal" w:start="1"/>
          <w:cols w:space="720" w:num="1"/>
          <w:docGrid w:linePitch="286" w:charSpace="0"/>
        </w:sectPr>
      </w:pPr>
    </w:p>
    <w:p>
      <w:pPr>
        <w:keepNext/>
        <w:keepLines/>
        <w:widowControl/>
        <w:numPr>
          <w:ilvl w:val="0"/>
          <w:numId w:val="0"/>
        </w:numPr>
        <w:spacing w:before="120" w:after="120"/>
        <w:jc w:val="center"/>
        <w:outlineLvl w:val="0"/>
        <w:rPr>
          <w:rStyle w:val="42"/>
          <w:rFonts w:hint="eastAsia" w:ascii="宋体" w:hAnsi="宋体" w:eastAsia="宋体" w:cs="宋体"/>
          <w:color w:val="auto"/>
          <w:sz w:val="30"/>
          <w:szCs w:val="30"/>
          <w:highlight w:val="none"/>
          <w:lang w:val="en-US"/>
        </w:rPr>
      </w:pPr>
      <w:bookmarkStart w:id="81" w:name="_Toc35869487"/>
      <w:bookmarkStart w:id="82" w:name="_Toc754"/>
      <w:bookmarkStart w:id="83" w:name="_Toc466024587"/>
      <w:bookmarkStart w:id="84" w:name="_Toc2392"/>
      <w:bookmarkStart w:id="85" w:name="_Toc9528"/>
      <w:bookmarkStart w:id="86" w:name="_Toc29033"/>
      <w:bookmarkStart w:id="87" w:name="_Toc445554786"/>
      <w:bookmarkStart w:id="88" w:name="_Toc31658"/>
      <w:r>
        <w:rPr>
          <w:rStyle w:val="42"/>
          <w:rFonts w:hint="eastAsia" w:ascii="宋体" w:hAnsi="宋体" w:eastAsia="宋体" w:cs="宋体"/>
          <w:color w:val="auto"/>
          <w:sz w:val="30"/>
          <w:szCs w:val="30"/>
          <w:highlight w:val="none"/>
        </w:rPr>
        <w:t>格式</w:t>
      </w:r>
      <w:r>
        <w:rPr>
          <w:rStyle w:val="42"/>
          <w:rFonts w:hint="eastAsia" w:ascii="宋体" w:hAnsi="宋体" w:eastAsia="宋体" w:cs="宋体"/>
          <w:color w:val="auto"/>
          <w:sz w:val="30"/>
          <w:szCs w:val="30"/>
          <w:highlight w:val="none"/>
          <w:lang w:val="en-US"/>
        </w:rPr>
        <w:t>1</w:t>
      </w:r>
      <w:r>
        <w:rPr>
          <w:rStyle w:val="42"/>
          <w:rFonts w:hint="eastAsia" w:ascii="宋体" w:hAnsi="宋体" w:eastAsia="宋体" w:cs="宋体"/>
          <w:color w:val="auto"/>
          <w:sz w:val="30"/>
          <w:szCs w:val="30"/>
          <w:highlight w:val="none"/>
        </w:rPr>
        <w:t>、投标函</w:t>
      </w:r>
    </w:p>
    <w:p>
      <w:pPr>
        <w:shd w:val="clear"/>
        <w:spacing w:line="360" w:lineRule="auto"/>
        <w:ind w:firstLine="420"/>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致：（</w:t>
      </w:r>
      <w:r>
        <w:rPr>
          <w:rFonts w:hint="eastAsia" w:ascii="宋体" w:hAnsi="宋体" w:eastAsia="宋体" w:cs="宋体"/>
          <w:bCs/>
          <w:color w:val="auto"/>
          <w:sz w:val="28"/>
          <w:szCs w:val="28"/>
          <w:highlight w:val="none"/>
          <w:shd w:val="clear" w:color="auto" w:fill="auto"/>
          <w:lang w:eastAsia="zh-CN"/>
        </w:rPr>
        <w:t>招标人</w:t>
      </w:r>
      <w:r>
        <w:rPr>
          <w:rFonts w:hint="eastAsia" w:ascii="宋体" w:hAnsi="宋体" w:eastAsia="宋体" w:cs="宋体"/>
          <w:bCs/>
          <w:color w:val="auto"/>
          <w:sz w:val="28"/>
          <w:szCs w:val="28"/>
          <w:highlight w:val="none"/>
          <w:shd w:val="clear" w:color="auto" w:fill="auto"/>
        </w:rPr>
        <w:t xml:space="preserve">） </w:t>
      </w:r>
    </w:p>
    <w:p>
      <w:pPr>
        <w:shd w:val="clear"/>
        <w:spacing w:line="360" w:lineRule="auto"/>
        <w:ind w:firstLine="420"/>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1. 经现场踏勘和研究</w:t>
      </w:r>
      <w:r>
        <w:rPr>
          <w:rFonts w:hint="eastAsia" w:ascii="宋体" w:hAnsi="宋体" w:eastAsia="宋体" w:cs="宋体"/>
          <w:bCs/>
          <w:color w:val="auto"/>
          <w:sz w:val="28"/>
          <w:szCs w:val="28"/>
          <w:highlight w:val="none"/>
          <w:u w:val="single"/>
          <w:shd w:val="clear" w:color="auto" w:fill="auto"/>
        </w:rPr>
        <w:t xml:space="preserve">      （项目名称）</w:t>
      </w:r>
      <w:r>
        <w:rPr>
          <w:rFonts w:hint="eastAsia" w:ascii="宋体" w:hAnsi="宋体" w:eastAsia="宋体" w:cs="宋体"/>
          <w:bCs/>
          <w:color w:val="auto"/>
          <w:sz w:val="28"/>
          <w:szCs w:val="28"/>
          <w:highlight w:val="none"/>
          <w:shd w:val="clear" w:color="auto" w:fill="auto"/>
          <w:lang w:eastAsia="zh-CN"/>
        </w:rPr>
        <w:t>招标</w:t>
      </w:r>
      <w:r>
        <w:rPr>
          <w:rFonts w:hint="eastAsia" w:ascii="宋体" w:hAnsi="宋体" w:eastAsia="宋体" w:cs="宋体"/>
          <w:bCs/>
          <w:color w:val="auto"/>
          <w:sz w:val="28"/>
          <w:szCs w:val="28"/>
          <w:highlight w:val="none"/>
          <w:shd w:val="clear" w:color="auto" w:fill="auto"/>
        </w:rPr>
        <w:t>文件的全部内容后，我方就上述相关服务进行投标，其中投标报价为人民币（大写</w:t>
      </w:r>
      <w:r>
        <w:rPr>
          <w:rFonts w:hint="eastAsia" w:ascii="宋体" w:hAnsi="宋体" w:eastAsia="宋体" w:cs="宋体"/>
          <w:bCs/>
          <w:color w:val="auto"/>
          <w:sz w:val="28"/>
          <w:szCs w:val="28"/>
          <w:highlight w:val="none"/>
          <w:shd w:val="clear" w:color="auto" w:fill="auto"/>
          <w:lang w:eastAsia="zh-CN"/>
        </w:rPr>
        <w:t>：</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rPr>
        <w:t>元）（小写</w:t>
      </w:r>
      <w:r>
        <w:rPr>
          <w:rFonts w:hint="eastAsia" w:ascii="宋体" w:hAnsi="宋体" w:eastAsia="宋体" w:cs="宋体"/>
          <w:bCs/>
          <w:color w:val="auto"/>
          <w:sz w:val="28"/>
          <w:szCs w:val="28"/>
          <w:highlight w:val="none"/>
          <w:shd w:val="clear" w:color="auto" w:fill="auto"/>
          <w:lang w:eastAsia="zh-CN"/>
        </w:rPr>
        <w:t>；</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rPr>
        <w:t>元），</w:t>
      </w:r>
      <w:r>
        <w:rPr>
          <w:rFonts w:hint="eastAsia" w:ascii="宋体" w:hAnsi="宋体" w:eastAsia="宋体" w:cs="宋体"/>
          <w:bCs/>
          <w:color w:val="auto"/>
          <w:sz w:val="28"/>
          <w:szCs w:val="28"/>
          <w:highlight w:val="none"/>
          <w:shd w:val="clear" w:color="auto" w:fill="auto"/>
          <w:lang w:val="en-US" w:eastAsia="zh-CN"/>
        </w:rPr>
        <w:t>服务期限</w:t>
      </w:r>
      <w:r>
        <w:rPr>
          <w:rFonts w:hint="eastAsia" w:ascii="宋体" w:hAnsi="宋体" w:eastAsia="宋体" w:cs="宋体"/>
          <w:bCs/>
          <w:color w:val="auto"/>
          <w:sz w:val="28"/>
          <w:szCs w:val="28"/>
          <w:highlight w:val="none"/>
          <w:shd w:val="clear" w:color="auto" w:fill="auto"/>
        </w:rPr>
        <w:t>为</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u w:val="single"/>
          <w:shd w:val="clear" w:color="auto" w:fill="auto"/>
          <w:lang w:val="en-US" w:eastAsia="zh-CN"/>
        </w:rPr>
        <w:t xml:space="preserve">   </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rPr>
        <w:t>。</w:t>
      </w:r>
    </w:p>
    <w:p>
      <w:pPr>
        <w:shd w:val="clear"/>
        <w:spacing w:line="360" w:lineRule="auto"/>
        <w:ind w:firstLine="420"/>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2. 如果我方</w:t>
      </w:r>
      <w:r>
        <w:rPr>
          <w:rFonts w:hint="eastAsia" w:ascii="宋体" w:hAnsi="宋体" w:eastAsia="宋体" w:cs="宋体"/>
          <w:bCs/>
          <w:color w:val="auto"/>
          <w:sz w:val="28"/>
          <w:szCs w:val="28"/>
          <w:highlight w:val="none"/>
          <w:shd w:val="clear" w:color="auto" w:fill="auto"/>
          <w:lang w:eastAsia="zh-CN"/>
        </w:rPr>
        <w:t>中标</w:t>
      </w:r>
      <w:r>
        <w:rPr>
          <w:rFonts w:hint="eastAsia" w:ascii="宋体" w:hAnsi="宋体" w:eastAsia="宋体" w:cs="宋体"/>
          <w:bCs/>
          <w:color w:val="auto"/>
          <w:sz w:val="28"/>
          <w:szCs w:val="28"/>
          <w:highlight w:val="none"/>
          <w:shd w:val="clear" w:color="auto" w:fill="auto"/>
        </w:rPr>
        <w:t>，我方保证在</w:t>
      </w:r>
      <w:r>
        <w:rPr>
          <w:rFonts w:hint="eastAsia" w:ascii="宋体" w:hAnsi="宋体" w:eastAsia="宋体" w:cs="宋体"/>
          <w:bCs/>
          <w:color w:val="auto"/>
          <w:sz w:val="28"/>
          <w:szCs w:val="28"/>
          <w:highlight w:val="none"/>
          <w:shd w:val="clear" w:color="auto" w:fill="auto"/>
          <w:lang w:eastAsia="zh-CN"/>
        </w:rPr>
        <w:t>中标</w:t>
      </w:r>
      <w:r>
        <w:rPr>
          <w:rFonts w:hint="eastAsia" w:ascii="宋体" w:hAnsi="宋体" w:eastAsia="宋体" w:cs="宋体"/>
          <w:bCs/>
          <w:color w:val="auto"/>
          <w:sz w:val="28"/>
          <w:szCs w:val="28"/>
          <w:highlight w:val="none"/>
          <w:shd w:val="clear" w:color="auto" w:fill="auto"/>
        </w:rPr>
        <w:t>通知书规定的期限内与你方签订合同协议书。</w:t>
      </w:r>
    </w:p>
    <w:p>
      <w:pPr>
        <w:shd w:val="clear"/>
        <w:spacing w:line="360" w:lineRule="auto"/>
        <w:ind w:firstLine="420"/>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3. 我方委派</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rPr>
        <w:t xml:space="preserve">担任本项目负责人，直接参与全过程服务。 </w:t>
      </w:r>
    </w:p>
    <w:p>
      <w:pPr>
        <w:shd w:val="clear"/>
        <w:spacing w:line="360" w:lineRule="auto"/>
        <w:ind w:firstLine="420"/>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lang w:val="en-US" w:eastAsia="zh-CN"/>
        </w:rPr>
        <w:t>4</w:t>
      </w:r>
      <w:r>
        <w:rPr>
          <w:rFonts w:hint="eastAsia" w:ascii="宋体" w:hAnsi="宋体" w:eastAsia="宋体" w:cs="宋体"/>
          <w:bCs/>
          <w:color w:val="auto"/>
          <w:sz w:val="28"/>
          <w:szCs w:val="28"/>
          <w:highlight w:val="none"/>
          <w:shd w:val="clear" w:color="auto" w:fill="auto"/>
        </w:rPr>
        <w:t>. 投标有效期为自投标截止之日起</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u w:val="single"/>
          <w:shd w:val="clear" w:color="auto" w:fill="auto"/>
          <w:lang w:val="en-US" w:eastAsia="zh-CN"/>
        </w:rPr>
        <w:t xml:space="preserve"> </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rPr>
        <w:t>日历天；我方承诺完全响应</w:t>
      </w:r>
      <w:r>
        <w:rPr>
          <w:rFonts w:hint="eastAsia" w:ascii="宋体" w:hAnsi="宋体" w:eastAsia="宋体" w:cs="宋体"/>
          <w:bCs/>
          <w:color w:val="auto"/>
          <w:sz w:val="28"/>
          <w:szCs w:val="28"/>
          <w:highlight w:val="none"/>
          <w:shd w:val="clear" w:color="auto" w:fill="auto"/>
          <w:lang w:eastAsia="zh-CN"/>
        </w:rPr>
        <w:t>招标</w:t>
      </w:r>
      <w:r>
        <w:rPr>
          <w:rFonts w:hint="eastAsia" w:ascii="宋体" w:hAnsi="宋体" w:eastAsia="宋体" w:cs="宋体"/>
          <w:bCs/>
          <w:color w:val="auto"/>
          <w:sz w:val="28"/>
          <w:szCs w:val="28"/>
          <w:highlight w:val="none"/>
          <w:shd w:val="clear" w:color="auto" w:fill="auto"/>
        </w:rPr>
        <w:t>文件及补充、澄清、修改文件中的全部内容。</w:t>
      </w:r>
    </w:p>
    <w:p>
      <w:pPr>
        <w:shd w:val="clear"/>
        <w:spacing w:line="360" w:lineRule="auto"/>
        <w:ind w:firstLine="420"/>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lang w:val="en-US" w:eastAsia="zh-CN"/>
        </w:rPr>
        <w:t>5</w:t>
      </w:r>
      <w:r>
        <w:rPr>
          <w:rFonts w:hint="eastAsia" w:ascii="宋体" w:hAnsi="宋体" w:eastAsia="宋体" w:cs="宋体"/>
          <w:bCs/>
          <w:color w:val="auto"/>
          <w:sz w:val="28"/>
          <w:szCs w:val="28"/>
          <w:highlight w:val="none"/>
          <w:shd w:val="clear" w:color="auto" w:fill="auto"/>
        </w:rPr>
        <w:t>. 投标内容</w:t>
      </w:r>
      <w:r>
        <w:rPr>
          <w:rFonts w:hint="eastAsia" w:ascii="宋体" w:hAnsi="宋体" w:eastAsia="宋体" w:cs="宋体"/>
          <w:bCs/>
          <w:color w:val="auto"/>
          <w:sz w:val="28"/>
          <w:szCs w:val="28"/>
          <w:highlight w:val="none"/>
          <w:u w:val="single"/>
          <w:shd w:val="clear" w:color="auto" w:fill="auto"/>
        </w:rPr>
        <w:t>响应</w:t>
      </w:r>
      <w:r>
        <w:rPr>
          <w:rFonts w:hint="eastAsia" w:ascii="宋体" w:hAnsi="宋体" w:eastAsia="宋体" w:cs="宋体"/>
          <w:bCs/>
          <w:color w:val="auto"/>
          <w:sz w:val="28"/>
          <w:szCs w:val="28"/>
          <w:highlight w:val="none"/>
          <w:shd w:val="clear" w:color="auto" w:fill="auto"/>
          <w:lang w:eastAsia="zh-CN"/>
        </w:rPr>
        <w:t>招标文件</w:t>
      </w:r>
      <w:r>
        <w:rPr>
          <w:rFonts w:hint="eastAsia" w:ascii="宋体" w:hAnsi="宋体" w:eastAsia="宋体" w:cs="宋体"/>
          <w:bCs/>
          <w:color w:val="auto"/>
          <w:sz w:val="28"/>
          <w:szCs w:val="28"/>
          <w:highlight w:val="none"/>
          <w:shd w:val="clear" w:color="auto" w:fill="auto"/>
        </w:rPr>
        <w:t>要求。</w:t>
      </w:r>
    </w:p>
    <w:p>
      <w:pPr>
        <w:shd w:val="clear"/>
        <w:spacing w:line="360" w:lineRule="auto"/>
        <w:ind w:firstLine="420"/>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lang w:val="en-US" w:eastAsia="zh-CN"/>
        </w:rPr>
        <w:t>6</w:t>
      </w:r>
      <w:r>
        <w:rPr>
          <w:rFonts w:hint="eastAsia" w:ascii="宋体" w:hAnsi="宋体" w:eastAsia="宋体" w:cs="宋体"/>
          <w:bCs/>
          <w:color w:val="auto"/>
          <w:sz w:val="28"/>
          <w:szCs w:val="28"/>
          <w:highlight w:val="none"/>
          <w:shd w:val="clear" w:color="auto" w:fill="auto"/>
        </w:rPr>
        <w:t>. 我方愿意提供</w:t>
      </w:r>
      <w:r>
        <w:rPr>
          <w:rFonts w:hint="eastAsia" w:ascii="宋体" w:hAnsi="宋体" w:eastAsia="宋体" w:cs="宋体"/>
          <w:bCs/>
          <w:color w:val="auto"/>
          <w:sz w:val="28"/>
          <w:szCs w:val="28"/>
          <w:highlight w:val="none"/>
          <w:shd w:val="clear" w:color="auto" w:fill="auto"/>
          <w:lang w:eastAsia="zh-CN"/>
        </w:rPr>
        <w:t>招标人</w:t>
      </w:r>
      <w:r>
        <w:rPr>
          <w:rFonts w:hint="eastAsia" w:ascii="宋体" w:hAnsi="宋体" w:eastAsia="宋体" w:cs="宋体"/>
          <w:bCs/>
          <w:color w:val="auto"/>
          <w:sz w:val="28"/>
          <w:szCs w:val="28"/>
          <w:highlight w:val="none"/>
          <w:shd w:val="clear" w:color="auto" w:fill="auto"/>
        </w:rPr>
        <w:t>可能另外要求的、与投标有关的文件资料，并保证我方已提供和将要提供的文件是真实的、准确的。</w:t>
      </w:r>
    </w:p>
    <w:p>
      <w:pPr>
        <w:shd w:val="clear"/>
        <w:spacing w:line="360" w:lineRule="auto"/>
        <w:ind w:firstLine="280" w:firstLineChars="100"/>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 xml:space="preserve"> </w:t>
      </w:r>
      <w:r>
        <w:rPr>
          <w:rFonts w:hint="eastAsia" w:ascii="宋体" w:hAnsi="宋体" w:eastAsia="宋体" w:cs="宋体"/>
          <w:bCs/>
          <w:color w:val="auto"/>
          <w:sz w:val="28"/>
          <w:szCs w:val="28"/>
          <w:highlight w:val="none"/>
          <w:shd w:val="clear" w:color="auto" w:fill="auto"/>
          <w:lang w:val="en-US" w:eastAsia="zh-CN"/>
        </w:rPr>
        <w:t>7</w:t>
      </w:r>
      <w:r>
        <w:rPr>
          <w:rFonts w:hint="eastAsia" w:ascii="宋体" w:hAnsi="宋体" w:eastAsia="宋体" w:cs="宋体"/>
          <w:bCs/>
          <w:color w:val="auto"/>
          <w:sz w:val="28"/>
          <w:szCs w:val="28"/>
          <w:highlight w:val="none"/>
          <w:shd w:val="clear" w:color="auto" w:fill="auto"/>
        </w:rPr>
        <w:t>. 我方完全理解你们不一定将合同授予最低报价的</w:t>
      </w:r>
      <w:r>
        <w:rPr>
          <w:rFonts w:hint="eastAsia" w:ascii="宋体" w:hAnsi="宋体" w:eastAsia="宋体" w:cs="宋体"/>
          <w:bCs/>
          <w:color w:val="auto"/>
          <w:sz w:val="28"/>
          <w:szCs w:val="28"/>
          <w:highlight w:val="none"/>
          <w:shd w:val="clear" w:color="auto" w:fill="auto"/>
          <w:lang w:val="en-US" w:eastAsia="zh-CN"/>
        </w:rPr>
        <w:t>投标</w:t>
      </w:r>
      <w:r>
        <w:rPr>
          <w:rFonts w:hint="eastAsia" w:ascii="宋体" w:hAnsi="宋体" w:eastAsia="宋体" w:cs="宋体"/>
          <w:bCs/>
          <w:color w:val="auto"/>
          <w:sz w:val="28"/>
          <w:szCs w:val="28"/>
          <w:highlight w:val="none"/>
          <w:shd w:val="clear" w:color="auto" w:fill="auto"/>
          <w:lang w:eastAsia="zh-CN"/>
        </w:rPr>
        <w:t>人</w:t>
      </w:r>
      <w:r>
        <w:rPr>
          <w:rFonts w:hint="eastAsia" w:ascii="宋体" w:hAnsi="宋体" w:eastAsia="宋体" w:cs="宋体"/>
          <w:bCs/>
          <w:color w:val="auto"/>
          <w:sz w:val="28"/>
          <w:szCs w:val="28"/>
          <w:highlight w:val="none"/>
          <w:shd w:val="clear" w:color="auto" w:fill="auto"/>
        </w:rPr>
        <w:t>。</w:t>
      </w:r>
    </w:p>
    <w:p>
      <w:pPr>
        <w:shd w:val="clear"/>
        <w:rPr>
          <w:rFonts w:hint="eastAsia" w:ascii="宋体" w:hAnsi="宋体" w:eastAsia="宋体" w:cs="宋体"/>
          <w:color w:val="auto"/>
          <w:sz w:val="28"/>
          <w:szCs w:val="28"/>
          <w:highlight w:val="none"/>
          <w:shd w:val="clear" w:color="auto" w:fill="auto"/>
        </w:rPr>
      </w:pPr>
    </w:p>
    <w:p>
      <w:pPr>
        <w:shd w:val="clear"/>
        <w:spacing w:line="360" w:lineRule="auto"/>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电    话：</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rPr>
        <w:t xml:space="preserve">  </w:t>
      </w:r>
    </w:p>
    <w:p>
      <w:pPr>
        <w:shd w:val="clear"/>
        <w:spacing w:line="360" w:lineRule="auto"/>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t xml:space="preserve">传    真： </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rPr>
        <w:t xml:space="preserve">_                            </w:t>
      </w:r>
    </w:p>
    <w:p>
      <w:pPr>
        <w:shd w:val="clear"/>
        <w:spacing w:line="360" w:lineRule="auto"/>
        <w:rPr>
          <w:rFonts w:hint="eastAsia" w:ascii="宋体" w:hAnsi="宋体" w:eastAsia="宋体" w:cs="宋体"/>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lang w:val="en-US" w:eastAsia="zh-CN"/>
        </w:rPr>
        <w:t>投标</w:t>
      </w:r>
      <w:r>
        <w:rPr>
          <w:rFonts w:hint="eastAsia" w:ascii="宋体" w:hAnsi="宋体" w:eastAsia="宋体" w:cs="宋体"/>
          <w:bCs/>
          <w:color w:val="auto"/>
          <w:sz w:val="28"/>
          <w:szCs w:val="28"/>
          <w:highlight w:val="none"/>
          <w:shd w:val="clear" w:color="auto" w:fill="auto"/>
          <w:lang w:eastAsia="zh-CN"/>
        </w:rPr>
        <w:t>人</w:t>
      </w:r>
      <w:r>
        <w:rPr>
          <w:rFonts w:hint="eastAsia" w:ascii="宋体" w:hAnsi="宋体" w:eastAsia="宋体" w:cs="宋体"/>
          <w:bCs/>
          <w:color w:val="auto"/>
          <w:sz w:val="28"/>
          <w:szCs w:val="28"/>
          <w:highlight w:val="none"/>
          <w:shd w:val="clear" w:color="auto" w:fill="auto"/>
        </w:rPr>
        <w:t xml:space="preserve">公章： </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rPr>
        <w:t xml:space="preserve"> </w:t>
      </w:r>
    </w:p>
    <w:p>
      <w:pPr>
        <w:keepNext/>
        <w:keepLines/>
        <w:widowControl/>
        <w:spacing w:before="120" w:after="120"/>
        <w:jc w:val="both"/>
        <w:outlineLvl w:val="0"/>
        <w:rPr>
          <w:rStyle w:val="42"/>
          <w:rFonts w:hint="eastAsia" w:ascii="宋体" w:hAnsi="宋体" w:eastAsia="宋体" w:cs="宋体"/>
          <w:color w:val="auto"/>
          <w:sz w:val="30"/>
          <w:szCs w:val="30"/>
          <w:highlight w:val="none"/>
        </w:rPr>
      </w:pPr>
      <w:r>
        <w:rPr>
          <w:rFonts w:hint="eastAsia" w:ascii="宋体" w:hAnsi="宋体" w:eastAsia="宋体" w:cs="宋体"/>
          <w:bCs/>
          <w:color w:val="auto"/>
          <w:sz w:val="28"/>
          <w:szCs w:val="28"/>
          <w:highlight w:val="none"/>
          <w:shd w:val="clear" w:color="auto" w:fill="auto"/>
        </w:rPr>
        <w:t xml:space="preserve">日    期： </w:t>
      </w:r>
      <w:r>
        <w:rPr>
          <w:rFonts w:hint="eastAsia" w:ascii="宋体" w:hAnsi="宋体" w:eastAsia="宋体" w:cs="宋体"/>
          <w:bCs/>
          <w:color w:val="auto"/>
          <w:sz w:val="28"/>
          <w:szCs w:val="28"/>
          <w:highlight w:val="none"/>
          <w:u w:val="single"/>
          <w:shd w:val="clear" w:color="auto" w:fill="auto"/>
        </w:rPr>
        <w:t xml:space="preserve">              </w:t>
      </w:r>
      <w:r>
        <w:rPr>
          <w:rFonts w:hint="eastAsia" w:ascii="宋体" w:hAnsi="宋体" w:eastAsia="宋体" w:cs="宋体"/>
          <w:bCs/>
          <w:color w:val="auto"/>
          <w:sz w:val="28"/>
          <w:szCs w:val="28"/>
          <w:highlight w:val="none"/>
          <w:shd w:val="clear" w:color="auto" w:fill="auto"/>
        </w:rPr>
        <w:t xml:space="preserve">_  </w:t>
      </w:r>
    </w:p>
    <w:p>
      <w:pPr>
        <w:rPr>
          <w:rFonts w:hint="eastAsia"/>
          <w:color w:val="auto"/>
          <w:highlight w:val="none"/>
        </w:rPr>
      </w:pPr>
    </w:p>
    <w:p>
      <w:pPr>
        <w:keepNext/>
        <w:keepLines/>
        <w:widowControl/>
        <w:spacing w:before="120" w:after="120"/>
        <w:jc w:val="center"/>
        <w:outlineLvl w:val="0"/>
        <w:rPr>
          <w:rStyle w:val="42"/>
          <w:rFonts w:hint="eastAsia" w:ascii="宋体" w:hAnsi="宋体" w:eastAsia="宋体" w:cs="宋体"/>
          <w:color w:val="auto"/>
          <w:sz w:val="30"/>
          <w:szCs w:val="30"/>
          <w:highlight w:val="none"/>
        </w:rPr>
      </w:pPr>
    </w:p>
    <w:p>
      <w:pPr>
        <w:keepNext/>
        <w:keepLines/>
        <w:widowControl/>
        <w:spacing w:before="120" w:after="120"/>
        <w:jc w:val="center"/>
        <w:outlineLvl w:val="0"/>
        <w:rPr>
          <w:rStyle w:val="42"/>
          <w:rFonts w:hint="eastAsia" w:ascii="宋体" w:hAnsi="宋体" w:eastAsia="宋体" w:cs="宋体"/>
          <w:color w:val="auto"/>
          <w:sz w:val="30"/>
          <w:szCs w:val="30"/>
          <w:highlight w:val="none"/>
        </w:rPr>
      </w:pPr>
    </w:p>
    <w:p>
      <w:pPr>
        <w:rPr>
          <w:rFonts w:hint="eastAsia"/>
          <w:color w:val="auto"/>
          <w:highlight w:val="none"/>
        </w:rPr>
      </w:pPr>
    </w:p>
    <w:p>
      <w:pPr>
        <w:keepNext/>
        <w:keepLines/>
        <w:widowControl/>
        <w:spacing w:before="120" w:after="120"/>
        <w:jc w:val="center"/>
        <w:outlineLvl w:val="0"/>
        <w:rPr>
          <w:rStyle w:val="42"/>
          <w:rFonts w:hint="eastAsia" w:ascii="宋体" w:hAnsi="宋体" w:eastAsia="宋体" w:cs="宋体"/>
          <w:color w:val="auto"/>
          <w:sz w:val="30"/>
          <w:szCs w:val="30"/>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keepNext/>
        <w:keepLines/>
        <w:widowControl/>
        <w:spacing w:before="120" w:after="120"/>
        <w:jc w:val="both"/>
        <w:outlineLvl w:val="0"/>
        <w:rPr>
          <w:rStyle w:val="42"/>
          <w:rFonts w:hint="eastAsia" w:ascii="宋体" w:hAnsi="宋体" w:eastAsia="宋体" w:cs="宋体"/>
          <w:color w:val="auto"/>
          <w:sz w:val="30"/>
          <w:szCs w:val="30"/>
          <w:highlight w:val="none"/>
        </w:rPr>
      </w:pPr>
    </w:p>
    <w:p>
      <w:pPr>
        <w:keepNext/>
        <w:keepLines/>
        <w:widowControl/>
        <w:spacing w:before="120" w:after="120"/>
        <w:jc w:val="center"/>
        <w:outlineLvl w:val="0"/>
        <w:rPr>
          <w:rStyle w:val="42"/>
          <w:rFonts w:hint="eastAsia" w:ascii="宋体" w:hAnsi="宋体" w:eastAsia="宋体" w:cs="宋体"/>
          <w:color w:val="auto"/>
          <w:sz w:val="30"/>
          <w:szCs w:val="30"/>
          <w:highlight w:val="none"/>
        </w:rPr>
      </w:pPr>
      <w:r>
        <w:rPr>
          <w:rStyle w:val="42"/>
          <w:rFonts w:hint="eastAsia" w:ascii="宋体" w:hAnsi="宋体" w:eastAsia="宋体" w:cs="宋体"/>
          <w:color w:val="auto"/>
          <w:sz w:val="30"/>
          <w:szCs w:val="30"/>
          <w:highlight w:val="none"/>
        </w:rPr>
        <w:t>格式</w:t>
      </w:r>
      <w:r>
        <w:rPr>
          <w:rStyle w:val="42"/>
          <w:rFonts w:hint="eastAsia" w:ascii="宋体" w:hAnsi="宋体" w:eastAsia="宋体" w:cs="宋体"/>
          <w:color w:val="auto"/>
          <w:sz w:val="30"/>
          <w:szCs w:val="30"/>
          <w:highlight w:val="none"/>
          <w:lang w:val="en-US"/>
        </w:rPr>
        <w:t>2</w:t>
      </w:r>
      <w:r>
        <w:rPr>
          <w:rStyle w:val="42"/>
          <w:rFonts w:hint="eastAsia" w:ascii="宋体" w:hAnsi="宋体" w:eastAsia="宋体" w:cs="宋体"/>
          <w:color w:val="auto"/>
          <w:sz w:val="30"/>
          <w:szCs w:val="30"/>
          <w:highlight w:val="none"/>
        </w:rPr>
        <w:t>、开标一览表</w:t>
      </w:r>
      <w:bookmarkEnd w:id="81"/>
      <w:bookmarkEnd w:id="82"/>
      <w:bookmarkEnd w:id="83"/>
      <w:bookmarkEnd w:id="84"/>
      <w:bookmarkEnd w:id="85"/>
      <w:bookmarkEnd w:id="86"/>
      <w:bookmarkEnd w:id="87"/>
      <w:bookmarkEnd w:id="88"/>
    </w:p>
    <w:p>
      <w:pPr>
        <w:widowControl/>
        <w:spacing w:line="333" w:lineRule="atLeast"/>
        <w:jc w:val="right"/>
        <w:rPr>
          <w:rFonts w:hint="eastAsia" w:ascii="宋体" w:hAnsi="宋体" w:eastAsia="宋体" w:cs="宋体"/>
          <w:color w:val="auto"/>
          <w:kern w:val="0"/>
          <w:szCs w:val="21"/>
          <w:highlight w:val="none"/>
        </w:rPr>
      </w:pPr>
      <w:r>
        <w:rPr>
          <w:rFonts w:hint="eastAsia" w:ascii="宋体" w:hAnsi="宋体" w:eastAsia="宋体" w:cs="宋体"/>
          <w:color w:val="auto"/>
          <w:spacing w:val="-1"/>
          <w:kern w:val="0"/>
          <w:position w:val="-4"/>
          <w:szCs w:val="21"/>
          <w:highlight w:val="none"/>
        </w:rPr>
        <w:t>货</w:t>
      </w:r>
      <w:r>
        <w:rPr>
          <w:rFonts w:hint="eastAsia" w:ascii="宋体" w:hAnsi="宋体" w:eastAsia="宋体" w:cs="宋体"/>
          <w:color w:val="auto"/>
          <w:kern w:val="0"/>
          <w:position w:val="-4"/>
          <w:szCs w:val="21"/>
          <w:highlight w:val="none"/>
        </w:rPr>
        <w:t>币单位</w:t>
      </w:r>
      <w:r>
        <w:rPr>
          <w:rFonts w:hint="eastAsia" w:ascii="宋体" w:hAnsi="宋体" w:eastAsia="宋体" w:cs="宋体"/>
          <w:color w:val="auto"/>
          <w:spacing w:val="-24"/>
          <w:kern w:val="0"/>
          <w:position w:val="-4"/>
          <w:szCs w:val="21"/>
          <w:highlight w:val="none"/>
        </w:rPr>
        <w:t>：</w:t>
      </w:r>
      <w:r>
        <w:rPr>
          <w:rFonts w:hint="eastAsia" w:ascii="宋体" w:hAnsi="宋体" w:eastAsia="宋体" w:cs="宋体"/>
          <w:color w:val="auto"/>
          <w:kern w:val="0"/>
          <w:position w:val="-4"/>
          <w:szCs w:val="21"/>
          <w:highlight w:val="none"/>
        </w:rPr>
        <w:t>人民币</w:t>
      </w:r>
    </w:p>
    <w:tbl>
      <w:tblPr>
        <w:tblStyle w:val="28"/>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pPr>
              <w:widowControl/>
              <w:adjustRightInd w:val="0"/>
              <w:snapToGrid w:val="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2715" w:type="dxa"/>
            <w:noWrap w:val="0"/>
            <w:vAlign w:val="center"/>
          </w:tcPr>
          <w:p>
            <w:pPr>
              <w:widowControl/>
              <w:adjustRightInd w:val="0"/>
              <w:snapToGrid w:val="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项目</w:t>
            </w:r>
          </w:p>
        </w:tc>
        <w:tc>
          <w:tcPr>
            <w:tcW w:w="6095" w:type="dxa"/>
            <w:noWrap w:val="0"/>
            <w:vAlign w:val="center"/>
          </w:tcPr>
          <w:p>
            <w:pPr>
              <w:widowControl/>
              <w:adjustRightInd w:val="0"/>
              <w:snapToGrid w:val="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715" w:type="dxa"/>
            <w:noWrap w:val="0"/>
            <w:vAlign w:val="center"/>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招标项目名称</w:t>
            </w:r>
          </w:p>
        </w:tc>
        <w:tc>
          <w:tcPr>
            <w:tcW w:w="6095" w:type="dxa"/>
            <w:noWrap w:val="0"/>
            <w:vAlign w:val="center"/>
          </w:tcPr>
          <w:p>
            <w:pPr>
              <w:widowControl/>
              <w:adjustRightInd w:val="0"/>
              <w:snapToGrid w:val="0"/>
              <w:rPr>
                <w:rFonts w:hint="eastAsia" w:ascii="宋体" w:hAnsi="宋体" w:eastAsia="宋体" w:cs="宋体"/>
                <w:color w:val="auto"/>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715" w:type="dxa"/>
            <w:noWrap w:val="0"/>
            <w:vAlign w:val="center"/>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招标项目编号</w:t>
            </w:r>
          </w:p>
        </w:tc>
        <w:tc>
          <w:tcPr>
            <w:tcW w:w="6095" w:type="dxa"/>
            <w:noWrap w:val="0"/>
            <w:vAlign w:val="center"/>
          </w:tcPr>
          <w:p>
            <w:pPr>
              <w:widowControl/>
              <w:adjustRightInd w:val="0"/>
              <w:snapToGrid w:val="0"/>
              <w:rPr>
                <w:rFonts w:hint="eastAsia" w:ascii="宋体" w:hAnsi="宋体" w:eastAsia="宋体" w:cs="宋体"/>
                <w:color w:val="auto"/>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pPr>
              <w:widowControl/>
              <w:adjustRightInd w:val="0"/>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2715" w:type="dxa"/>
            <w:noWrap w:val="0"/>
            <w:vAlign w:val="center"/>
          </w:tcPr>
          <w:p>
            <w:pPr>
              <w:widowControl/>
              <w:adjustRightInd w:val="0"/>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投标报价</w:t>
            </w:r>
          </w:p>
        </w:tc>
        <w:tc>
          <w:tcPr>
            <w:tcW w:w="6095" w:type="dxa"/>
            <w:noWrap w:val="0"/>
            <w:vAlign w:val="center"/>
          </w:tcPr>
          <w:p>
            <w:pPr>
              <w:widowControl/>
              <w:adjustRightInd w:val="0"/>
              <w:snapToGrid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元/人（其中：岗位外包费: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元/人，劳务派遣费: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pPr>
              <w:widowControl/>
              <w:adjustRightInd w:val="0"/>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2715" w:type="dxa"/>
            <w:noWrap w:val="0"/>
            <w:vAlign w:val="center"/>
          </w:tcPr>
          <w:p>
            <w:pPr>
              <w:widowControl/>
              <w:adjustRightInd w:val="0"/>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合同履行期限</w:t>
            </w:r>
          </w:p>
        </w:tc>
        <w:tc>
          <w:tcPr>
            <w:tcW w:w="6095" w:type="dxa"/>
            <w:noWrap w:val="0"/>
            <w:vAlign w:val="center"/>
          </w:tcPr>
          <w:p>
            <w:pPr>
              <w:widowControl/>
              <w:adjustRightInd w:val="0"/>
              <w:snapToGrid w:val="0"/>
              <w:rPr>
                <w:rFonts w:hint="eastAsia" w:ascii="宋体" w:hAnsi="宋体" w:eastAsia="宋体" w:cs="宋体"/>
                <w:color w:val="auto"/>
                <w:kern w:val="0"/>
                <w:sz w:val="24"/>
                <w:szCs w:val="24"/>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pPr>
              <w:widowControl/>
              <w:adjustRightInd w:val="0"/>
              <w:snapToGrid w:val="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2715" w:type="dxa"/>
            <w:noWrap w:val="0"/>
            <w:vAlign w:val="center"/>
          </w:tcPr>
          <w:p>
            <w:pPr>
              <w:widowControl/>
              <w:adjustRightInd w:val="0"/>
              <w:snapToGrid w:val="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投标有效期</w:t>
            </w:r>
          </w:p>
        </w:tc>
        <w:tc>
          <w:tcPr>
            <w:tcW w:w="6095" w:type="dxa"/>
            <w:noWrap w:val="0"/>
            <w:vAlign w:val="center"/>
          </w:tcPr>
          <w:p>
            <w:pPr>
              <w:widowControl/>
              <w:adjustRightInd w:val="0"/>
              <w:snapToGrid w:val="0"/>
              <w:jc w:val="center"/>
              <w:rPr>
                <w:rFonts w:hint="eastAsia" w:ascii="宋体" w:hAnsi="宋体" w:eastAsia="宋体" w:cs="宋体"/>
                <w:color w:val="auto"/>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pPr>
              <w:widowControl/>
              <w:adjustRightInd w:val="0"/>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p>
        </w:tc>
        <w:tc>
          <w:tcPr>
            <w:tcW w:w="2715" w:type="dxa"/>
            <w:noWrap w:val="0"/>
            <w:vAlign w:val="center"/>
          </w:tcPr>
          <w:p>
            <w:pPr>
              <w:widowControl/>
              <w:adjustRightInd w:val="0"/>
              <w:snapToGrid w:val="0"/>
              <w:jc w:val="center"/>
              <w:rPr>
                <w:rFonts w:hint="eastAsia" w:ascii="宋体" w:hAnsi="宋体" w:eastAsia="宋体" w:cs="宋体"/>
                <w:color w:val="auto"/>
                <w:kern w:val="0"/>
                <w:sz w:val="24"/>
                <w:szCs w:val="24"/>
                <w:highlight w:val="none"/>
                <w:lang w:val="en-US" w:eastAsia="zh-CN"/>
              </w:rPr>
            </w:pPr>
          </w:p>
        </w:tc>
        <w:tc>
          <w:tcPr>
            <w:tcW w:w="6095" w:type="dxa"/>
            <w:noWrap w:val="0"/>
            <w:vAlign w:val="center"/>
          </w:tcPr>
          <w:p>
            <w:pPr>
              <w:widowControl/>
              <w:adjustRightInd w:val="0"/>
              <w:snapToGrid w:val="0"/>
              <w:jc w:val="center"/>
              <w:rPr>
                <w:rFonts w:hint="eastAsia" w:ascii="宋体" w:hAnsi="宋体" w:eastAsia="宋体" w:cs="宋体"/>
                <w:color w:val="auto"/>
                <w:kern w:val="0"/>
                <w:sz w:val="24"/>
                <w:szCs w:val="24"/>
                <w:highlight w:val="none"/>
              </w:rPr>
            </w:pPr>
          </w:p>
        </w:tc>
      </w:tr>
    </w:tbl>
    <w:p>
      <w:pPr>
        <w:widowControl/>
        <w:spacing w:line="200" w:lineRule="atLeast"/>
        <w:rPr>
          <w:rFonts w:hint="eastAsia" w:ascii="宋体" w:hAnsi="宋体" w:eastAsia="宋体" w:cs="宋体"/>
          <w:color w:val="auto"/>
          <w:kern w:val="0"/>
          <w:szCs w:val="21"/>
          <w:highlight w:val="none"/>
        </w:rPr>
      </w:pPr>
    </w:p>
    <w:p>
      <w:pPr>
        <w:widowControl/>
        <w:spacing w:before="18" w:line="280" w:lineRule="atLeast"/>
        <w:rPr>
          <w:rFonts w:hint="eastAsia" w:ascii="宋体" w:hAnsi="宋体" w:eastAsia="宋体" w:cs="宋体"/>
          <w:color w:val="auto"/>
          <w:kern w:val="0"/>
          <w:szCs w:val="21"/>
          <w:highlight w:val="none"/>
        </w:rPr>
      </w:pPr>
    </w:p>
    <w:p>
      <w:pPr>
        <w:widowControl/>
        <w:spacing w:line="360" w:lineRule="auto"/>
        <w:ind w:right="-2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w:t>
      </w:r>
      <w:r>
        <w:rPr>
          <w:rFonts w:hint="eastAsia" w:ascii="宋体" w:hAnsi="宋体" w:eastAsia="宋体" w:cs="宋体"/>
          <w:color w:val="auto"/>
          <w:spacing w:val="43"/>
          <w:kern w:val="0"/>
          <w:sz w:val="24"/>
          <w:szCs w:val="24"/>
          <w:highlight w:val="none"/>
        </w:rPr>
        <w:t xml:space="preserve"> </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43"/>
          <w:kern w:val="0"/>
          <w:sz w:val="24"/>
          <w:szCs w:val="24"/>
          <w:highlight w:val="none"/>
        </w:rPr>
        <w:t xml:space="preserve"> </w:t>
      </w:r>
      <w:r>
        <w:rPr>
          <w:rFonts w:hint="eastAsia" w:ascii="宋体" w:hAnsi="宋体" w:eastAsia="宋体" w:cs="宋体"/>
          <w:color w:val="auto"/>
          <w:spacing w:val="-1"/>
          <w:kern w:val="0"/>
          <w:sz w:val="24"/>
          <w:szCs w:val="24"/>
          <w:highlight w:val="none"/>
        </w:rPr>
        <w:t>人</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42"/>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（单位盖章）</w:t>
      </w:r>
    </w:p>
    <w:p>
      <w:pPr>
        <w:widowControl/>
        <w:spacing w:before="34" w:line="360" w:lineRule="auto"/>
        <w:ind w:right="-2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spacing w:val="42"/>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spacing w:val="42"/>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widowControl/>
        <w:spacing w:line="200" w:lineRule="atLeast"/>
        <w:rPr>
          <w:rFonts w:hint="eastAsia" w:ascii="宋体" w:hAnsi="宋体" w:eastAsia="宋体" w:cs="宋体"/>
          <w:color w:val="auto"/>
          <w:kern w:val="0"/>
          <w:szCs w:val="21"/>
          <w:highlight w:val="none"/>
        </w:rPr>
      </w:pPr>
    </w:p>
    <w:p>
      <w:pPr>
        <w:pStyle w:val="27"/>
        <w:rPr>
          <w:rFonts w:hint="eastAsia" w:ascii="宋体" w:hAnsi="宋体" w:eastAsia="宋体" w:cs="宋体"/>
          <w:color w:val="auto"/>
          <w:kern w:val="0"/>
          <w:szCs w:val="21"/>
          <w:highlight w:val="none"/>
        </w:rPr>
      </w:pPr>
    </w:p>
    <w:p>
      <w:pPr>
        <w:pStyle w:val="26"/>
        <w:rPr>
          <w:rFonts w:hint="eastAsia" w:ascii="宋体" w:hAnsi="宋体" w:eastAsia="宋体" w:cs="宋体"/>
          <w:color w:val="auto"/>
          <w:kern w:val="0"/>
          <w:szCs w:val="21"/>
          <w:highlight w:val="none"/>
        </w:rPr>
      </w:pPr>
    </w:p>
    <w:p>
      <w:pPr>
        <w:pStyle w:val="26"/>
        <w:rPr>
          <w:rFonts w:hint="eastAsia" w:ascii="宋体" w:hAnsi="宋体" w:eastAsia="宋体" w:cs="宋体"/>
          <w:color w:val="auto"/>
          <w:kern w:val="0"/>
          <w:szCs w:val="21"/>
          <w:highlight w:val="none"/>
        </w:rPr>
      </w:pPr>
    </w:p>
    <w:p>
      <w:pPr>
        <w:pStyle w:val="26"/>
        <w:rPr>
          <w:rFonts w:hint="eastAsia" w:ascii="宋体" w:hAnsi="宋体" w:eastAsia="宋体" w:cs="宋体"/>
          <w:color w:val="auto"/>
          <w:kern w:val="0"/>
          <w:szCs w:val="21"/>
          <w:highlight w:val="none"/>
        </w:rPr>
      </w:pPr>
    </w:p>
    <w:p>
      <w:pPr>
        <w:pStyle w:val="26"/>
        <w:rPr>
          <w:rFonts w:hint="eastAsia" w:ascii="宋体" w:hAnsi="宋体" w:eastAsia="宋体" w:cs="宋体"/>
          <w:color w:val="auto"/>
          <w:kern w:val="0"/>
          <w:szCs w:val="21"/>
          <w:highlight w:val="none"/>
        </w:rPr>
      </w:pPr>
    </w:p>
    <w:p>
      <w:pPr>
        <w:pStyle w:val="26"/>
        <w:rPr>
          <w:rFonts w:hint="eastAsia" w:ascii="宋体" w:hAnsi="宋体" w:eastAsia="宋体" w:cs="宋体"/>
          <w:color w:val="auto"/>
          <w:kern w:val="0"/>
          <w:szCs w:val="21"/>
          <w:highlight w:val="none"/>
        </w:rPr>
      </w:pPr>
    </w:p>
    <w:p>
      <w:pPr>
        <w:pStyle w:val="26"/>
        <w:rPr>
          <w:rFonts w:hint="eastAsia" w:ascii="宋体" w:hAnsi="宋体" w:eastAsia="宋体" w:cs="宋体"/>
          <w:color w:val="auto"/>
          <w:kern w:val="0"/>
          <w:szCs w:val="21"/>
          <w:highlight w:val="none"/>
        </w:rPr>
      </w:pPr>
    </w:p>
    <w:p>
      <w:pPr>
        <w:pStyle w:val="26"/>
        <w:rPr>
          <w:rFonts w:hint="eastAsia" w:ascii="宋体" w:hAnsi="宋体" w:eastAsia="宋体" w:cs="宋体"/>
          <w:color w:val="auto"/>
          <w:kern w:val="0"/>
          <w:szCs w:val="21"/>
          <w:highlight w:val="none"/>
        </w:rPr>
      </w:pPr>
    </w:p>
    <w:p>
      <w:pPr>
        <w:pStyle w:val="26"/>
        <w:rPr>
          <w:rFonts w:hint="eastAsia" w:ascii="宋体" w:hAnsi="宋体" w:eastAsia="宋体" w:cs="宋体"/>
          <w:color w:val="auto"/>
          <w:kern w:val="0"/>
          <w:szCs w:val="21"/>
          <w:highlight w:val="none"/>
        </w:rPr>
      </w:pPr>
    </w:p>
    <w:p>
      <w:pPr>
        <w:pStyle w:val="26"/>
        <w:rPr>
          <w:rFonts w:hint="eastAsia" w:ascii="宋体" w:hAnsi="宋体" w:eastAsia="宋体" w:cs="宋体"/>
          <w:color w:val="auto"/>
          <w:kern w:val="0"/>
          <w:szCs w:val="21"/>
          <w:highlight w:val="none"/>
        </w:rPr>
      </w:pPr>
    </w:p>
    <w:p>
      <w:pPr>
        <w:pStyle w:val="26"/>
        <w:rPr>
          <w:rFonts w:hint="eastAsia" w:ascii="宋体" w:hAnsi="宋体" w:eastAsia="宋体" w:cs="宋体"/>
          <w:color w:val="auto"/>
          <w:kern w:val="0"/>
          <w:szCs w:val="21"/>
          <w:highlight w:val="none"/>
        </w:rPr>
      </w:pPr>
    </w:p>
    <w:p>
      <w:pPr>
        <w:pStyle w:val="26"/>
        <w:rPr>
          <w:rFonts w:hint="eastAsia" w:ascii="宋体" w:hAnsi="宋体" w:eastAsia="宋体" w:cs="宋体"/>
          <w:color w:val="auto"/>
          <w:kern w:val="0"/>
          <w:szCs w:val="21"/>
          <w:highlight w:val="none"/>
        </w:rPr>
      </w:pPr>
    </w:p>
    <w:p>
      <w:pPr>
        <w:pStyle w:val="26"/>
        <w:rPr>
          <w:rFonts w:hint="eastAsia" w:ascii="宋体" w:hAnsi="宋体" w:eastAsia="宋体" w:cs="宋体"/>
          <w:color w:val="auto"/>
          <w:kern w:val="0"/>
          <w:szCs w:val="21"/>
          <w:highlight w:val="none"/>
        </w:rPr>
      </w:pPr>
    </w:p>
    <w:p>
      <w:pPr>
        <w:pStyle w:val="26"/>
        <w:rPr>
          <w:rFonts w:hint="eastAsia" w:ascii="宋体" w:hAnsi="宋体" w:eastAsia="宋体" w:cs="宋体"/>
          <w:color w:val="auto"/>
          <w:kern w:val="0"/>
          <w:szCs w:val="21"/>
          <w:highlight w:val="none"/>
        </w:rPr>
      </w:pPr>
    </w:p>
    <w:p>
      <w:pPr>
        <w:widowControl/>
        <w:spacing w:line="272" w:lineRule="atLeast"/>
        <w:ind w:left="160" w:right="-20"/>
        <w:rPr>
          <w:rFonts w:hint="eastAsia" w:ascii="宋体" w:hAnsi="宋体" w:eastAsia="宋体" w:cs="宋体"/>
          <w:color w:val="auto"/>
          <w:kern w:val="0"/>
          <w:szCs w:val="21"/>
          <w:highlight w:val="none"/>
        </w:rPr>
      </w:pPr>
    </w:p>
    <w:p>
      <w:pPr>
        <w:pStyle w:val="8"/>
        <w:snapToGrid w:val="0"/>
        <w:spacing w:line="420" w:lineRule="atLeast"/>
        <w:ind w:left="0" w:leftChars="0" w:firstLine="0" w:firstLineChars="0"/>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en-US" w:eastAsia="zh-CN"/>
        </w:rPr>
        <w:t>格式3、</w:t>
      </w:r>
      <w:r>
        <w:rPr>
          <w:rFonts w:hint="eastAsia" w:ascii="宋体" w:hAnsi="宋体" w:eastAsia="宋体" w:cs="宋体"/>
          <w:b/>
          <w:bCs/>
          <w:color w:val="auto"/>
          <w:sz w:val="28"/>
          <w:szCs w:val="28"/>
          <w:highlight w:val="none"/>
          <w:lang w:val="zh-CN"/>
        </w:rPr>
        <w:t>分项报价表</w:t>
      </w:r>
    </w:p>
    <w:p>
      <w:pPr>
        <w:spacing w:before="40" w:after="40" w:line="42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货币单位：元</w:t>
      </w:r>
      <w:r>
        <w:rPr>
          <w:rFonts w:hint="eastAsia" w:ascii="宋体" w:hAnsi="宋体" w:eastAsia="宋体" w:cs="宋体"/>
          <w:b/>
          <w:bCs/>
          <w:color w:val="auto"/>
          <w:sz w:val="24"/>
          <w:szCs w:val="24"/>
          <w:highlight w:val="none"/>
          <w:lang w:val="en-US" w:eastAsia="zh-CN"/>
        </w:rPr>
        <w:t>/人</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4338"/>
        <w:gridCol w:w="1820"/>
        <w:gridCol w:w="2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8" w:type="pct"/>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03" w:type="pct"/>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924" w:type="pct"/>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分项单价</w:t>
            </w:r>
          </w:p>
        </w:tc>
        <w:tc>
          <w:tcPr>
            <w:tcW w:w="1304" w:type="pct"/>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8" w:type="pct"/>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03" w:type="pct"/>
          </w:tcPr>
          <w:p>
            <w:pPr>
              <w:spacing w:line="4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4"/>
                <w:highlight w:val="none"/>
                <w:lang w:val="en-US" w:eastAsia="zh-CN"/>
              </w:rPr>
              <w:t>岗位外包费</w:t>
            </w:r>
          </w:p>
        </w:tc>
        <w:tc>
          <w:tcPr>
            <w:tcW w:w="924" w:type="pct"/>
          </w:tcPr>
          <w:p>
            <w:pPr>
              <w:spacing w:line="420" w:lineRule="exact"/>
              <w:jc w:val="center"/>
              <w:rPr>
                <w:rFonts w:hint="eastAsia" w:ascii="宋体" w:hAnsi="宋体" w:eastAsia="宋体" w:cs="宋体"/>
                <w:color w:val="auto"/>
                <w:sz w:val="24"/>
                <w:szCs w:val="24"/>
                <w:highlight w:val="none"/>
              </w:rPr>
            </w:pPr>
          </w:p>
        </w:tc>
        <w:tc>
          <w:tcPr>
            <w:tcW w:w="1304" w:type="pct"/>
          </w:tcPr>
          <w:p>
            <w:pPr>
              <w:spacing w:line="420" w:lineRule="exact"/>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8" w:type="pct"/>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03" w:type="pct"/>
            <w:vAlign w:val="center"/>
          </w:tcPr>
          <w:p>
            <w:pPr>
              <w:spacing w:line="420" w:lineRule="exact"/>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color w:val="auto"/>
                <w:sz w:val="24"/>
                <w:szCs w:val="24"/>
                <w:highlight w:val="none"/>
                <w:lang w:val="en-US" w:eastAsia="zh-CN"/>
              </w:rPr>
              <w:t>劳务派遣费</w:t>
            </w:r>
          </w:p>
        </w:tc>
        <w:tc>
          <w:tcPr>
            <w:tcW w:w="924" w:type="pct"/>
            <w:vAlign w:val="center"/>
          </w:tcPr>
          <w:p>
            <w:pPr>
              <w:spacing w:line="420" w:lineRule="exact"/>
              <w:jc w:val="center"/>
              <w:rPr>
                <w:rFonts w:hint="eastAsia" w:ascii="宋体" w:hAnsi="宋体" w:eastAsia="宋体" w:cs="宋体"/>
                <w:color w:val="auto"/>
                <w:sz w:val="24"/>
                <w:szCs w:val="24"/>
                <w:highlight w:val="none"/>
              </w:rPr>
            </w:pPr>
          </w:p>
        </w:tc>
        <w:tc>
          <w:tcPr>
            <w:tcW w:w="1304" w:type="pct"/>
            <w:vAlign w:val="center"/>
          </w:tcPr>
          <w:p>
            <w:pPr>
              <w:spacing w:line="4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8" w:type="pct"/>
            <w:vAlign w:val="center"/>
          </w:tcPr>
          <w:p>
            <w:pPr>
              <w:spacing w:line="42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2203" w:type="pct"/>
            <w:vAlign w:val="center"/>
          </w:tcPr>
          <w:p>
            <w:pPr>
              <w:spacing w:line="420" w:lineRule="exact"/>
              <w:jc w:val="center"/>
              <w:rPr>
                <w:rFonts w:hint="eastAsia" w:ascii="宋体" w:hAnsi="宋体" w:eastAsia="宋体" w:cs="宋体"/>
                <w:color w:val="auto"/>
                <w:sz w:val="24"/>
                <w:szCs w:val="24"/>
                <w:highlight w:val="none"/>
                <w:lang w:val="en-US" w:eastAsia="zh-CN"/>
              </w:rPr>
            </w:pPr>
          </w:p>
        </w:tc>
        <w:tc>
          <w:tcPr>
            <w:tcW w:w="924" w:type="pct"/>
            <w:vAlign w:val="center"/>
          </w:tcPr>
          <w:p>
            <w:pPr>
              <w:spacing w:line="420" w:lineRule="exact"/>
              <w:jc w:val="center"/>
              <w:rPr>
                <w:rFonts w:hint="eastAsia" w:ascii="宋体" w:hAnsi="宋体" w:eastAsia="宋体" w:cs="宋体"/>
                <w:color w:val="auto"/>
                <w:sz w:val="24"/>
                <w:szCs w:val="24"/>
                <w:highlight w:val="none"/>
              </w:rPr>
            </w:pPr>
          </w:p>
        </w:tc>
        <w:tc>
          <w:tcPr>
            <w:tcW w:w="1304" w:type="pct"/>
            <w:vAlign w:val="center"/>
          </w:tcPr>
          <w:p>
            <w:pPr>
              <w:spacing w:line="4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000" w:type="pct"/>
            <w:gridSpan w:val="4"/>
          </w:tcPr>
          <w:p>
            <w:pPr>
              <w:spacing w:line="42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投标总价：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元/人</w:t>
            </w:r>
          </w:p>
        </w:tc>
      </w:tr>
    </w:tbl>
    <w:p>
      <w:pPr>
        <w:spacing w:before="40" w:after="40" w:line="4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与开标一览表及投标函一致</w:t>
      </w:r>
    </w:p>
    <w:p>
      <w:pPr>
        <w:spacing w:line="42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注：</w:t>
      </w:r>
    </w:p>
    <w:p>
      <w:pPr>
        <w:numPr>
          <w:ilvl w:val="0"/>
          <w:numId w:val="0"/>
        </w:numPr>
        <w:spacing w:line="48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清单全费用报价表中所填入的</w:t>
      </w:r>
      <w:r>
        <w:rPr>
          <w:rFonts w:hint="eastAsia" w:ascii="宋体" w:hAnsi="宋体" w:eastAsia="宋体" w:cs="宋体"/>
          <w:color w:val="auto"/>
          <w:spacing w:val="-2"/>
          <w:sz w:val="24"/>
          <w:szCs w:val="24"/>
          <w:highlight w:val="none"/>
          <w:lang w:val="en-US" w:eastAsia="zh-CN"/>
        </w:rPr>
        <w:t>综合单价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包括但不限于：</w:t>
      </w:r>
      <w:r>
        <w:rPr>
          <w:rFonts w:hint="eastAsia" w:ascii="宋体" w:hAnsi="宋体" w:eastAsia="宋体" w:cs="宋体"/>
          <w:color w:val="auto"/>
          <w:spacing w:val="-2"/>
          <w:sz w:val="24"/>
          <w:szCs w:val="24"/>
          <w:highlight w:val="none"/>
        </w:rPr>
        <w:t>包括人工费、材料费、管理费、利润、税金以及采用固定价格的项目所测算的风险金等实际完成本项目的全部费用。</w:t>
      </w:r>
    </w:p>
    <w:p>
      <w:pPr>
        <w:numPr>
          <w:ilvl w:val="0"/>
          <w:numId w:val="0"/>
        </w:numPr>
        <w:spacing w:line="480" w:lineRule="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2.清单全费用报价表中的每一项均应填写单价和合价</w:t>
      </w:r>
      <w:r>
        <w:rPr>
          <w:rFonts w:hint="eastAsia" w:ascii="宋体" w:hAnsi="宋体" w:eastAsia="宋体" w:cs="宋体"/>
          <w:color w:val="auto"/>
          <w:spacing w:val="-2"/>
          <w:sz w:val="24"/>
          <w:szCs w:val="24"/>
          <w:highlight w:val="none"/>
          <w:lang w:eastAsia="zh-CN"/>
        </w:rPr>
        <w:t>。</w:t>
      </w:r>
    </w:p>
    <w:p>
      <w:pPr>
        <w:spacing w:line="48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（加盖公章）                      </w:t>
      </w:r>
    </w:p>
    <w:p>
      <w:pPr>
        <w:adjustRightInd w:val="0"/>
        <w:snapToGrid w:val="0"/>
        <w:spacing w:line="480" w:lineRule="auto"/>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法定代</w:t>
      </w:r>
      <w:bookmarkStart w:id="89" w:name="_Toc382508395"/>
      <w:bookmarkEnd w:id="89"/>
      <w:bookmarkStart w:id="90" w:name="_Toc382508399"/>
      <w:bookmarkEnd w:id="90"/>
      <w:bookmarkStart w:id="91" w:name="_Toc382508396"/>
      <w:bookmarkEnd w:id="91"/>
      <w:r>
        <w:rPr>
          <w:rFonts w:hint="eastAsia" w:ascii="宋体" w:hAnsi="宋体" w:eastAsia="宋体" w:cs="宋体"/>
          <w:color w:val="auto"/>
          <w:sz w:val="24"/>
          <w:szCs w:val="24"/>
          <w:highlight w:val="none"/>
        </w:rPr>
        <w:t>表人（单位负责人）或委托代理人（签字或盖章）：</w:t>
      </w:r>
      <w:r>
        <w:rPr>
          <w:rFonts w:hint="eastAsia" w:ascii="宋体" w:hAnsi="宋体" w:eastAsia="宋体" w:cs="宋体"/>
          <w:color w:val="auto"/>
          <w:sz w:val="24"/>
          <w:szCs w:val="24"/>
          <w:highlight w:val="none"/>
          <w:u w:val="single"/>
        </w:rPr>
        <w:t xml:space="preserve">                   </w:t>
      </w:r>
    </w:p>
    <w:p>
      <w:pPr>
        <w:spacing w:line="480" w:lineRule="auto"/>
        <w:ind w:firstLine="240" w:firstLineChars="1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日  期：</w:t>
      </w:r>
    </w:p>
    <w:p>
      <w:pPr>
        <w:pStyle w:val="27"/>
        <w:rPr>
          <w:rFonts w:hint="eastAsia" w:ascii="宋体" w:hAnsi="宋体" w:eastAsia="宋体" w:cs="宋体"/>
          <w:color w:val="auto"/>
          <w:highlight w:val="none"/>
        </w:rPr>
        <w:sectPr>
          <w:footerReference r:id="rId7" w:type="default"/>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p>
      <w:pPr>
        <w:spacing w:line="460" w:lineRule="exact"/>
        <w:jc w:val="center"/>
        <w:rPr>
          <w:rFonts w:hint="eastAsia" w:ascii="宋体" w:hAnsi="宋体" w:eastAsia="宋体" w:cs="宋体"/>
          <w:b/>
          <w:color w:val="auto"/>
          <w:sz w:val="22"/>
          <w:szCs w:val="22"/>
          <w:highlight w:val="none"/>
        </w:rPr>
      </w:pPr>
      <w:r>
        <w:rPr>
          <w:rFonts w:hint="eastAsia" w:ascii="宋体" w:hAnsi="宋体" w:eastAsia="宋体" w:cs="宋体"/>
          <w:b/>
          <w:bCs/>
          <w:color w:val="auto"/>
          <w:kern w:val="2"/>
          <w:sz w:val="28"/>
          <w:szCs w:val="28"/>
          <w:highlight w:val="none"/>
          <w:lang w:val="en-US" w:eastAsia="zh-CN" w:bidi="ar-SA"/>
        </w:rPr>
        <w:t>格式4、法人代表授权书</w:t>
      </w:r>
    </w:p>
    <w:p>
      <w:pPr>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招标人</w:t>
      </w:r>
      <w:r>
        <w:rPr>
          <w:rFonts w:hint="eastAsia" w:ascii="宋体" w:hAnsi="宋体" w:eastAsia="宋体" w:cs="宋体"/>
          <w:b/>
          <w:color w:val="auto"/>
          <w:sz w:val="24"/>
          <w:szCs w:val="24"/>
          <w:highlight w:val="none"/>
        </w:rPr>
        <w:t>）：</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全称）法人代表/公司负责人授权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（委托代理人姓名）为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参加贵单位组织的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）招标活动，全权代表我方处理招标活动的一切事宜。</w:t>
      </w:r>
    </w:p>
    <w:p>
      <w:pPr>
        <w:spacing w:line="460" w:lineRule="exact"/>
        <w:rPr>
          <w:rFonts w:hint="eastAsia" w:ascii="宋体" w:hAnsi="宋体" w:eastAsia="宋体" w:cs="宋体"/>
          <w:color w:val="auto"/>
          <w:sz w:val="24"/>
          <w:szCs w:val="24"/>
          <w:highlight w:val="none"/>
        </w:rPr>
      </w:pPr>
    </w:p>
    <w:p>
      <w:pPr>
        <w:spacing w:line="460" w:lineRule="exact"/>
        <w:rPr>
          <w:rFonts w:hint="eastAsia" w:ascii="宋体" w:hAnsi="宋体" w:eastAsia="宋体" w:cs="宋体"/>
          <w:color w:val="auto"/>
          <w:sz w:val="24"/>
          <w:szCs w:val="24"/>
          <w:highlight w:val="none"/>
        </w:rPr>
      </w:pP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法定代表人/公司负责人（签字或盖章）：</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名称（公章）：</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p>
    <w:p>
      <w:pPr>
        <w:spacing w:line="560" w:lineRule="exact"/>
        <w:ind w:firstLine="482"/>
        <w:rPr>
          <w:rFonts w:hint="eastAsia" w:ascii="宋体" w:hAnsi="宋体" w:eastAsia="宋体" w:cs="宋体"/>
          <w:color w:val="auto"/>
          <w:sz w:val="24"/>
          <w:szCs w:val="24"/>
          <w:highlight w:val="none"/>
        </w:rPr>
      </w:pPr>
    </w:p>
    <w:p>
      <w:pPr>
        <w:spacing w:line="56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56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pPr>
        <w:spacing w:line="56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详细通讯地址：  </w:t>
      </w:r>
      <w:r>
        <w:rPr>
          <w:rFonts w:hint="eastAsia" w:ascii="宋体" w:hAnsi="宋体" w:eastAsia="宋体" w:cs="宋体"/>
          <w:color w:val="auto"/>
          <w:sz w:val="24"/>
          <w:szCs w:val="24"/>
          <w:highlight w:val="none"/>
          <w:u w:val="single"/>
        </w:rPr>
        <w:t xml:space="preserve">                       </w:t>
      </w:r>
    </w:p>
    <w:p>
      <w:pPr>
        <w:spacing w:line="56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政  编  码：</w:t>
      </w:r>
      <w:r>
        <w:rPr>
          <w:rFonts w:hint="eastAsia" w:ascii="宋体" w:hAnsi="宋体" w:eastAsia="宋体" w:cs="宋体"/>
          <w:color w:val="auto"/>
          <w:sz w:val="24"/>
          <w:szCs w:val="24"/>
          <w:highlight w:val="none"/>
          <w:u w:val="single"/>
        </w:rPr>
        <w:t xml:space="preserve">                       </w:t>
      </w:r>
    </w:p>
    <w:p>
      <w:pPr>
        <w:spacing w:line="56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pPr>
        <w:spacing w:line="560" w:lineRule="exact"/>
        <w:ind w:firstLine="48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440" w:lineRule="exact"/>
        <w:ind w:firstLine="470" w:firstLineChars="196"/>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电  子  信  箱：</w:t>
      </w:r>
      <w:r>
        <w:rPr>
          <w:rFonts w:hint="eastAsia" w:ascii="宋体" w:hAnsi="宋体" w:eastAsia="宋体" w:cs="宋体"/>
          <w:color w:val="auto"/>
          <w:sz w:val="24"/>
          <w:szCs w:val="24"/>
          <w:highlight w:val="none"/>
          <w:u w:val="single"/>
        </w:rPr>
        <w:t xml:space="preserve">                       </w:t>
      </w:r>
    </w:p>
    <w:p>
      <w:pPr>
        <w:spacing w:line="460" w:lineRule="exact"/>
        <w:rPr>
          <w:rFonts w:hint="eastAsia" w:ascii="宋体" w:hAnsi="宋体" w:eastAsia="宋体" w:cs="宋体"/>
          <w:b/>
          <w:color w:val="auto"/>
          <w:sz w:val="30"/>
          <w:szCs w:val="30"/>
          <w:highlight w:val="none"/>
        </w:rPr>
      </w:pPr>
    </w:p>
    <w:p>
      <w:pPr>
        <w:spacing w:line="460" w:lineRule="exact"/>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520065</wp:posOffset>
                </wp:positionH>
                <wp:positionV relativeFrom="paragraph">
                  <wp:posOffset>77470</wp:posOffset>
                </wp:positionV>
                <wp:extent cx="4745355" cy="1748790"/>
                <wp:effectExtent l="4445" t="4445" r="12700" b="18415"/>
                <wp:wrapNone/>
                <wp:docPr id="17" name="文本框 17"/>
                <wp:cNvGraphicFramePr/>
                <a:graphic xmlns:a="http://schemas.openxmlformats.org/drawingml/2006/main">
                  <a:graphicData uri="http://schemas.microsoft.com/office/word/2010/wordprocessingShape">
                    <wps:wsp>
                      <wps:cNvSpPr txBox="1"/>
                      <wps:spPr>
                        <a:xfrm>
                          <a:off x="0" y="0"/>
                          <a:ext cx="4745355" cy="1748790"/>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ascii="宋体" w:hAnsi="宋体" w:cs="宋体"/>
                                <w:b/>
                                <w:sz w:val="30"/>
                                <w:szCs w:val="30"/>
                              </w:rPr>
                            </w:pPr>
                          </w:p>
                          <w:p>
                            <w:pPr>
                              <w:jc w:val="center"/>
                              <w:rPr>
                                <w:rFonts w:hint="eastAsia" w:ascii="宋体" w:hAnsi="宋体" w:cs="宋体"/>
                                <w:b/>
                                <w:sz w:val="30"/>
                                <w:szCs w:val="30"/>
                              </w:rPr>
                            </w:pPr>
                          </w:p>
                          <w:p>
                            <w:pPr>
                              <w:jc w:val="center"/>
                              <w:rPr>
                                <w:rFonts w:hint="eastAsia" w:ascii="宋体" w:hAnsi="宋体" w:cs="宋体"/>
                                <w:b/>
                                <w:sz w:val="30"/>
                                <w:szCs w:val="30"/>
                              </w:rPr>
                            </w:pPr>
                          </w:p>
                          <w:p>
                            <w:pPr>
                              <w:jc w:val="center"/>
                              <w:rPr>
                                <w:rFonts w:hint="eastAsia" w:eastAsia="宋体"/>
                                <w:lang w:eastAsia="zh-CN"/>
                              </w:rPr>
                            </w:pPr>
                            <w:r>
                              <w:rPr>
                                <w:rFonts w:hint="eastAsia" w:ascii="宋体" w:hAnsi="宋体" w:cs="宋体"/>
                                <w:b/>
                                <w:sz w:val="30"/>
                                <w:szCs w:val="30"/>
                              </w:rPr>
                              <w:t>委托代理人身份证扫描件</w:t>
                            </w:r>
                            <w:r>
                              <w:rPr>
                                <w:rFonts w:hint="eastAsia" w:ascii="宋体" w:hAnsi="宋体" w:eastAsia="宋体" w:cs="宋体"/>
                                <w:b/>
                                <w:sz w:val="30"/>
                                <w:szCs w:val="30"/>
                                <w:lang w:eastAsia="zh-CN"/>
                              </w:rPr>
                              <w:t>（</w:t>
                            </w:r>
                            <w:r>
                              <w:rPr>
                                <w:rFonts w:hint="eastAsia" w:ascii="宋体" w:hAnsi="宋体" w:eastAsia="宋体" w:cs="宋体"/>
                                <w:b/>
                                <w:sz w:val="30"/>
                                <w:szCs w:val="30"/>
                                <w:lang w:val="en-US" w:eastAsia="zh-CN"/>
                              </w:rPr>
                              <w:t>正/反面</w:t>
                            </w:r>
                            <w:r>
                              <w:rPr>
                                <w:rFonts w:hint="eastAsia" w:ascii="宋体" w:hAnsi="宋体" w:eastAsia="宋体" w:cs="宋体"/>
                                <w:b/>
                                <w:sz w:val="30"/>
                                <w:szCs w:val="30"/>
                                <w:lang w:eastAsia="zh-CN"/>
                              </w:rPr>
                              <w:t>）</w:t>
                            </w:r>
                          </w:p>
                        </w:txbxContent>
                      </wps:txbx>
                      <wps:bodyPr upright="1"/>
                    </wps:wsp>
                  </a:graphicData>
                </a:graphic>
              </wp:anchor>
            </w:drawing>
          </mc:Choice>
          <mc:Fallback>
            <w:pict>
              <v:shape id="_x0000_s1026" o:spid="_x0000_s1026" o:spt="202" type="#_x0000_t202" style="position:absolute;left:0pt;margin-left:40.95pt;margin-top:6.1pt;height:137.7pt;width:373.65pt;z-index:251660288;mso-width-relative:page;mso-height-relative:page;" filled="f" stroked="t" coordsize="21600,21600" o:gfxdata="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hM4dNYAAAAJAQAADwAAAAAAAAABACAAAAAiAAAA&#10;ZHJzL2Rvd25yZXYueG1sUEsBAhQAFAAAAAgAh07iQNCNRkIJAgAAEAQAAA4AAAAAAAAAAQAgAAAA&#10;JQEAAGRycy9lMm9Eb2MueG1sUEsFBgAAAAAGAAYAWQEAAKAFAAAAAA==&#10;">
                <v:fill on="f" focussize="0,0"/>
                <v:stroke color="#000000" joinstyle="miter"/>
                <v:imagedata o:title=""/>
                <o:lock v:ext="edit" aspectratio="f"/>
                <v:textbox>
                  <w:txbxContent>
                    <w:p>
                      <w:pPr>
                        <w:jc w:val="center"/>
                        <w:rPr>
                          <w:rFonts w:hint="eastAsia" w:ascii="宋体" w:hAnsi="宋体" w:cs="宋体"/>
                          <w:b/>
                          <w:sz w:val="30"/>
                          <w:szCs w:val="30"/>
                        </w:rPr>
                      </w:pPr>
                    </w:p>
                    <w:p>
                      <w:pPr>
                        <w:jc w:val="center"/>
                        <w:rPr>
                          <w:rFonts w:hint="eastAsia" w:ascii="宋体" w:hAnsi="宋体" w:cs="宋体"/>
                          <w:b/>
                          <w:sz w:val="30"/>
                          <w:szCs w:val="30"/>
                        </w:rPr>
                      </w:pPr>
                    </w:p>
                    <w:p>
                      <w:pPr>
                        <w:jc w:val="center"/>
                        <w:rPr>
                          <w:rFonts w:hint="eastAsia" w:ascii="宋体" w:hAnsi="宋体" w:cs="宋体"/>
                          <w:b/>
                          <w:sz w:val="30"/>
                          <w:szCs w:val="30"/>
                        </w:rPr>
                      </w:pPr>
                    </w:p>
                    <w:p>
                      <w:pPr>
                        <w:jc w:val="center"/>
                        <w:rPr>
                          <w:rFonts w:hint="eastAsia" w:eastAsia="宋体"/>
                          <w:lang w:eastAsia="zh-CN"/>
                        </w:rPr>
                      </w:pPr>
                      <w:r>
                        <w:rPr>
                          <w:rFonts w:hint="eastAsia" w:ascii="宋体" w:hAnsi="宋体" w:cs="宋体"/>
                          <w:b/>
                          <w:sz w:val="30"/>
                          <w:szCs w:val="30"/>
                        </w:rPr>
                        <w:t>委托代理人身份证扫描件</w:t>
                      </w:r>
                      <w:r>
                        <w:rPr>
                          <w:rFonts w:hint="eastAsia" w:ascii="宋体" w:hAnsi="宋体" w:eastAsia="宋体" w:cs="宋体"/>
                          <w:b/>
                          <w:sz w:val="30"/>
                          <w:szCs w:val="30"/>
                          <w:lang w:eastAsia="zh-CN"/>
                        </w:rPr>
                        <w:t>（</w:t>
                      </w:r>
                      <w:r>
                        <w:rPr>
                          <w:rFonts w:hint="eastAsia" w:ascii="宋体" w:hAnsi="宋体" w:eastAsia="宋体" w:cs="宋体"/>
                          <w:b/>
                          <w:sz w:val="30"/>
                          <w:szCs w:val="30"/>
                          <w:lang w:val="en-US" w:eastAsia="zh-CN"/>
                        </w:rPr>
                        <w:t>正/反面</w:t>
                      </w:r>
                      <w:r>
                        <w:rPr>
                          <w:rFonts w:hint="eastAsia" w:ascii="宋体" w:hAnsi="宋体" w:eastAsia="宋体" w:cs="宋体"/>
                          <w:b/>
                          <w:sz w:val="30"/>
                          <w:szCs w:val="30"/>
                          <w:lang w:eastAsia="zh-CN"/>
                        </w:rPr>
                        <w:t>）</w:t>
                      </w:r>
                    </w:p>
                  </w:txbxContent>
                </v:textbox>
              </v:shape>
            </w:pict>
          </mc:Fallback>
        </mc:AlternateContent>
      </w:r>
      <w:r>
        <w:rPr>
          <w:rFonts w:hint="eastAsia" w:ascii="宋体" w:hAnsi="宋体" w:eastAsia="宋体" w:cs="宋体"/>
          <w:b/>
          <w:color w:val="auto"/>
          <w:sz w:val="30"/>
          <w:szCs w:val="30"/>
          <w:highlight w:val="none"/>
        </w:rPr>
        <w:t>附：</w:t>
      </w:r>
    </w:p>
    <w:p>
      <w:pPr>
        <w:spacing w:line="440" w:lineRule="exact"/>
        <w:jc w:val="center"/>
        <w:rPr>
          <w:rFonts w:hint="eastAsia" w:ascii="宋体" w:hAnsi="宋体" w:eastAsia="宋体" w:cs="宋体"/>
          <w:b/>
          <w:bCs/>
          <w:color w:val="auto"/>
          <w:sz w:val="24"/>
          <w:szCs w:val="24"/>
          <w:highlight w:val="none"/>
        </w:rPr>
      </w:pPr>
    </w:p>
    <w:p>
      <w:pPr>
        <w:spacing w:line="440" w:lineRule="exact"/>
        <w:jc w:val="center"/>
        <w:rPr>
          <w:rFonts w:hint="eastAsia" w:ascii="宋体" w:hAnsi="宋体" w:eastAsia="宋体" w:cs="宋体"/>
          <w:b/>
          <w:bCs/>
          <w:color w:val="auto"/>
          <w:sz w:val="24"/>
          <w:szCs w:val="24"/>
          <w:highlight w:val="none"/>
        </w:rPr>
      </w:pPr>
    </w:p>
    <w:p>
      <w:pPr>
        <w:spacing w:line="440" w:lineRule="exact"/>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color w:val="auto"/>
          <w:sz w:val="24"/>
          <w:szCs w:val="24"/>
          <w:highlight w:val="none"/>
        </w:rPr>
        <w:t>法定代表人/公司负责人身份证明</w:t>
      </w: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 </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 </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的法定代表人/公司负责人。</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（公章）</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4"/>
        <w:ind w:firstLine="753" w:firstLineChars="250"/>
        <w:rPr>
          <w:rFonts w:hint="eastAsia" w:ascii="宋体" w:hAnsi="宋体" w:eastAsia="宋体" w:cs="宋体"/>
          <w:bCs w:val="0"/>
          <w:color w:val="auto"/>
          <w:sz w:val="30"/>
          <w:szCs w:val="30"/>
          <w:highlight w:val="none"/>
        </w:rPr>
      </w:pPr>
      <w:bookmarkStart w:id="92" w:name="_Toc16189"/>
      <w:bookmarkStart w:id="93" w:name="_Toc26668"/>
      <w:r>
        <w:rPr>
          <w:rFonts w:hint="eastAsia" w:ascii="宋体" w:hAnsi="宋体" w:eastAsia="宋体" w:cs="宋体"/>
          <w:bCs w:val="0"/>
          <w:color w:val="auto"/>
          <w:sz w:val="30"/>
          <w:szCs w:val="30"/>
          <w:highlight w:val="none"/>
        </w:rPr>
        <w:t>附：</w:t>
      </w:r>
      <w:bookmarkEnd w:id="92"/>
      <w:bookmarkEnd w:id="93"/>
    </w:p>
    <w:p>
      <w:pPr>
        <w:spacing w:line="380" w:lineRule="exact"/>
        <w:jc w:val="center"/>
        <w:outlineLvl w:val="9"/>
        <w:rPr>
          <w:rFonts w:hint="eastAsia" w:ascii="宋体" w:hAnsi="宋体" w:eastAsia="宋体" w:cs="宋体"/>
          <w:b/>
          <w:color w:val="auto"/>
          <w:sz w:val="36"/>
          <w:highlight w:val="none"/>
        </w:rPr>
      </w:pPr>
      <w:bookmarkStart w:id="94" w:name="_Toc10744"/>
      <w:bookmarkStart w:id="95" w:name="_Toc25156"/>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554355</wp:posOffset>
                </wp:positionH>
                <wp:positionV relativeFrom="paragraph">
                  <wp:posOffset>40640</wp:posOffset>
                </wp:positionV>
                <wp:extent cx="4745355" cy="1748790"/>
                <wp:effectExtent l="4445" t="4445" r="12700" b="18415"/>
                <wp:wrapNone/>
                <wp:docPr id="18" name="文本框 18"/>
                <wp:cNvGraphicFramePr/>
                <a:graphic xmlns:a="http://schemas.openxmlformats.org/drawingml/2006/main">
                  <a:graphicData uri="http://schemas.microsoft.com/office/word/2010/wordprocessingShape">
                    <wps:wsp>
                      <wps:cNvSpPr txBox="1"/>
                      <wps:spPr>
                        <a:xfrm>
                          <a:off x="0" y="0"/>
                          <a:ext cx="4745355" cy="1748790"/>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ascii="宋体" w:hAnsi="宋体" w:cs="宋体"/>
                                <w:b/>
                                <w:sz w:val="30"/>
                                <w:szCs w:val="30"/>
                              </w:rPr>
                            </w:pPr>
                          </w:p>
                          <w:p>
                            <w:pPr>
                              <w:jc w:val="center"/>
                              <w:rPr>
                                <w:rFonts w:hint="eastAsia" w:ascii="宋体" w:hAnsi="宋体" w:cs="宋体"/>
                                <w:b/>
                                <w:sz w:val="30"/>
                                <w:szCs w:val="30"/>
                              </w:rPr>
                            </w:pPr>
                          </w:p>
                          <w:p>
                            <w:pPr>
                              <w:jc w:val="center"/>
                              <w:rPr>
                                <w:rFonts w:hint="eastAsia" w:ascii="宋体" w:hAnsi="宋体" w:cs="宋体"/>
                                <w:b/>
                                <w:sz w:val="30"/>
                                <w:szCs w:val="30"/>
                              </w:rPr>
                            </w:pPr>
                          </w:p>
                          <w:p>
                            <w:pPr>
                              <w:jc w:val="center"/>
                              <w:rPr>
                                <w:rFonts w:hint="eastAsia"/>
                                <w:b/>
                                <w:bCs w:val="0"/>
                              </w:rPr>
                            </w:pPr>
                            <w:r>
                              <w:rPr>
                                <w:rFonts w:hint="eastAsia" w:ascii="宋体" w:hAnsi="宋体" w:cs="宋体"/>
                                <w:b/>
                                <w:bCs w:val="0"/>
                                <w:sz w:val="30"/>
                                <w:szCs w:val="30"/>
                              </w:rPr>
                              <w:t>法人代表/公司负责人身份证扫描件</w:t>
                            </w:r>
                            <w:r>
                              <w:rPr>
                                <w:rFonts w:hint="eastAsia" w:ascii="宋体" w:hAnsi="宋体" w:eastAsia="宋体" w:cs="宋体"/>
                                <w:b/>
                                <w:bCs w:val="0"/>
                                <w:sz w:val="30"/>
                                <w:szCs w:val="30"/>
                                <w:lang w:eastAsia="zh-CN"/>
                              </w:rPr>
                              <w:t>（</w:t>
                            </w:r>
                            <w:r>
                              <w:rPr>
                                <w:rFonts w:hint="eastAsia" w:ascii="宋体" w:hAnsi="宋体" w:eastAsia="宋体" w:cs="宋体"/>
                                <w:b/>
                                <w:bCs w:val="0"/>
                                <w:sz w:val="30"/>
                                <w:szCs w:val="30"/>
                                <w:lang w:val="en-US" w:eastAsia="zh-CN"/>
                              </w:rPr>
                              <w:t>正/反面</w:t>
                            </w:r>
                            <w:r>
                              <w:rPr>
                                <w:rFonts w:hint="eastAsia" w:ascii="宋体" w:hAnsi="宋体" w:eastAsia="宋体" w:cs="宋体"/>
                                <w:b/>
                                <w:bCs w:val="0"/>
                                <w:sz w:val="30"/>
                                <w:szCs w:val="30"/>
                                <w:lang w:eastAsia="zh-CN"/>
                              </w:rPr>
                              <w:t>）</w:t>
                            </w:r>
                          </w:p>
                        </w:txbxContent>
                      </wps:txbx>
                      <wps:bodyPr upright="1"/>
                    </wps:wsp>
                  </a:graphicData>
                </a:graphic>
              </wp:anchor>
            </w:drawing>
          </mc:Choice>
          <mc:Fallback>
            <w:pict>
              <v:shape id="_x0000_s1026" o:spid="_x0000_s1026" o:spt="202" type="#_x0000_t202" style="position:absolute;left:0pt;margin-left:43.65pt;margin-top:3.2pt;height:137.7pt;width:373.65pt;z-index:251661312;mso-width-relative:page;mso-height-relative:page;" filled="f" stroked="t" coordsize="21600,21600" o:gfxdata="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EbPVW1gAAAAgBAAAPAAAAAAAAAAEAIAAAACIAAABk&#10;cnMvZG93bnJldi54bWxQSwECFAAUAAAACACHTuJAp1JdxQgCAAAQBAAADgAAAAAAAAABACAAAAAl&#10;AQAAZHJzL2Uyb0RvYy54bWxQSwUGAAAAAAYABgBZAQAAnwUAAAAA&#10;">
                <v:fill on="f" focussize="0,0"/>
                <v:stroke color="#000000" joinstyle="miter"/>
                <v:imagedata o:title=""/>
                <o:lock v:ext="edit" aspectratio="f"/>
                <v:textbox>
                  <w:txbxContent>
                    <w:p>
                      <w:pPr>
                        <w:jc w:val="center"/>
                        <w:rPr>
                          <w:rFonts w:hint="eastAsia" w:ascii="宋体" w:hAnsi="宋体" w:cs="宋体"/>
                          <w:b/>
                          <w:sz w:val="30"/>
                          <w:szCs w:val="30"/>
                        </w:rPr>
                      </w:pPr>
                    </w:p>
                    <w:p>
                      <w:pPr>
                        <w:jc w:val="center"/>
                        <w:rPr>
                          <w:rFonts w:hint="eastAsia" w:ascii="宋体" w:hAnsi="宋体" w:cs="宋体"/>
                          <w:b/>
                          <w:sz w:val="30"/>
                          <w:szCs w:val="30"/>
                        </w:rPr>
                      </w:pPr>
                    </w:p>
                    <w:p>
                      <w:pPr>
                        <w:jc w:val="center"/>
                        <w:rPr>
                          <w:rFonts w:hint="eastAsia" w:ascii="宋体" w:hAnsi="宋体" w:cs="宋体"/>
                          <w:b/>
                          <w:sz w:val="30"/>
                          <w:szCs w:val="30"/>
                        </w:rPr>
                      </w:pPr>
                    </w:p>
                    <w:p>
                      <w:pPr>
                        <w:jc w:val="center"/>
                        <w:rPr>
                          <w:rFonts w:hint="eastAsia"/>
                          <w:b/>
                          <w:bCs w:val="0"/>
                        </w:rPr>
                      </w:pPr>
                      <w:r>
                        <w:rPr>
                          <w:rFonts w:hint="eastAsia" w:ascii="宋体" w:hAnsi="宋体" w:cs="宋体"/>
                          <w:b/>
                          <w:bCs w:val="0"/>
                          <w:sz w:val="30"/>
                          <w:szCs w:val="30"/>
                        </w:rPr>
                        <w:t>法人代表/公司负责人身份证扫描件</w:t>
                      </w:r>
                      <w:r>
                        <w:rPr>
                          <w:rFonts w:hint="eastAsia" w:ascii="宋体" w:hAnsi="宋体" w:eastAsia="宋体" w:cs="宋体"/>
                          <w:b/>
                          <w:bCs w:val="0"/>
                          <w:sz w:val="30"/>
                          <w:szCs w:val="30"/>
                          <w:lang w:eastAsia="zh-CN"/>
                        </w:rPr>
                        <w:t>（</w:t>
                      </w:r>
                      <w:r>
                        <w:rPr>
                          <w:rFonts w:hint="eastAsia" w:ascii="宋体" w:hAnsi="宋体" w:eastAsia="宋体" w:cs="宋体"/>
                          <w:b/>
                          <w:bCs w:val="0"/>
                          <w:sz w:val="30"/>
                          <w:szCs w:val="30"/>
                          <w:lang w:val="en-US" w:eastAsia="zh-CN"/>
                        </w:rPr>
                        <w:t>正/反面</w:t>
                      </w:r>
                      <w:r>
                        <w:rPr>
                          <w:rFonts w:hint="eastAsia" w:ascii="宋体" w:hAnsi="宋体" w:eastAsia="宋体" w:cs="宋体"/>
                          <w:b/>
                          <w:bCs w:val="0"/>
                          <w:sz w:val="30"/>
                          <w:szCs w:val="30"/>
                          <w:lang w:eastAsia="zh-CN"/>
                        </w:rPr>
                        <w:t>）</w:t>
                      </w:r>
                    </w:p>
                  </w:txbxContent>
                </v:textbox>
              </v:shape>
            </w:pict>
          </mc:Fallback>
        </mc:AlternateContent>
      </w:r>
      <w:r>
        <w:rPr>
          <w:rFonts w:hint="eastAsia" w:ascii="宋体" w:hAnsi="宋体" w:eastAsia="宋体" w:cs="宋体"/>
          <w:color w:val="auto"/>
          <w:highlight w:val="none"/>
        </w:rPr>
        <w:br w:type="page"/>
      </w:r>
      <w:bookmarkEnd w:id="94"/>
      <w:bookmarkEnd w:id="95"/>
    </w:p>
    <w:p>
      <w:pPr>
        <w:pStyle w:val="12"/>
        <w:autoSpaceDE w:val="0"/>
        <w:spacing w:line="360" w:lineRule="exact"/>
        <w:jc w:val="center"/>
        <w:rPr>
          <w:rFonts w:hint="eastAsia" w:ascii="宋体" w:hAnsi="宋体" w:eastAsia="宋体" w:cs="宋体"/>
          <w:b/>
          <w:bCs/>
          <w:color w:val="auto"/>
          <w:sz w:val="30"/>
          <w:szCs w:val="30"/>
          <w:highlight w:val="none"/>
        </w:rPr>
      </w:pPr>
      <w:bookmarkStart w:id="96" w:name="_Toc466024589"/>
      <w:bookmarkStart w:id="97" w:name="_Toc8398"/>
      <w:bookmarkStart w:id="98" w:name="_Toc5852"/>
      <w:bookmarkStart w:id="99" w:name="_Toc35869489"/>
      <w:r>
        <w:rPr>
          <w:rFonts w:hint="eastAsia" w:ascii="宋体" w:hAnsi="宋体" w:eastAsia="宋体" w:cs="宋体"/>
          <w:b/>
          <w:color w:val="auto"/>
          <w:sz w:val="30"/>
          <w:szCs w:val="30"/>
          <w:highlight w:val="none"/>
          <w:lang w:eastAsia="zh-CN" w:bidi="ar"/>
        </w:rPr>
        <w:t>格式</w:t>
      </w:r>
      <w:r>
        <w:rPr>
          <w:rFonts w:hint="eastAsia" w:ascii="宋体" w:hAnsi="宋体" w:eastAsia="宋体" w:cs="宋体"/>
          <w:b/>
          <w:color w:val="auto"/>
          <w:sz w:val="30"/>
          <w:szCs w:val="30"/>
          <w:highlight w:val="none"/>
          <w:lang w:val="en-US" w:eastAsia="zh-CN" w:bidi="ar"/>
        </w:rPr>
        <w:t>5</w:t>
      </w:r>
      <w:r>
        <w:rPr>
          <w:rFonts w:hint="eastAsia" w:ascii="宋体" w:hAnsi="宋体" w:eastAsia="宋体" w:cs="宋体"/>
          <w:b/>
          <w:color w:val="auto"/>
          <w:sz w:val="30"/>
          <w:szCs w:val="30"/>
          <w:highlight w:val="none"/>
          <w:lang w:bidi="ar"/>
        </w:rPr>
        <w:t>、</w:t>
      </w:r>
      <w:r>
        <w:rPr>
          <w:rFonts w:hint="eastAsia" w:ascii="宋体" w:hAnsi="宋体" w:eastAsia="宋体" w:cs="宋体"/>
          <w:b/>
          <w:bCs/>
          <w:color w:val="auto"/>
          <w:sz w:val="30"/>
          <w:szCs w:val="30"/>
          <w:highlight w:val="none"/>
        </w:rPr>
        <w:t>资格审查材料</w:t>
      </w:r>
    </w:p>
    <w:p>
      <w:pPr>
        <w:pStyle w:val="8"/>
        <w:ind w:firstLine="4161" w:firstLineChars="1727"/>
        <w:jc w:val="both"/>
        <w:rPr>
          <w:rFonts w:hint="eastAsia" w:ascii="宋体" w:hAnsi="宋体" w:eastAsia="宋体" w:cs="宋体"/>
          <w:b/>
          <w:bCs/>
          <w:color w:val="auto"/>
          <w:sz w:val="24"/>
          <w:szCs w:val="24"/>
          <w:highlight w:val="none"/>
          <w:lang w:eastAsia="zh-CN"/>
        </w:rPr>
      </w:pPr>
    </w:p>
    <w:p>
      <w:pPr>
        <w:pStyle w:val="8"/>
        <w:ind w:left="0" w:leftChars="0" w:firstLine="3373" w:firstLineChars="14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基本情况表</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087"/>
        <w:gridCol w:w="1159"/>
        <w:gridCol w:w="1158"/>
        <w:gridCol w:w="1163"/>
        <w:gridCol w:w="640"/>
        <w:gridCol w:w="519"/>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tc>
        <w:tc>
          <w:tcPr>
            <w:tcW w:w="4316" w:type="pct"/>
            <w:gridSpan w:val="7"/>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2446" w:type="pct"/>
            <w:gridSpan w:val="4"/>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621"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49"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83" w:type="pct"/>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582"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863" w:type="pct"/>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621"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249"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83" w:type="pct"/>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582"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1863" w:type="pct"/>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621"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p>
        </w:tc>
        <w:tc>
          <w:tcPr>
            <w:tcW w:w="1249"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4316" w:type="pct"/>
            <w:gridSpan w:val="7"/>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582"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620"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620"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621"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621"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1249"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582"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620"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620"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621"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621"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1249"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1203"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3113" w:type="pct"/>
            <w:gridSpan w:val="5"/>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1203"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620" w:type="pct"/>
            <w:vMerge w:val="restart"/>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p>
        </w:tc>
        <w:tc>
          <w:tcPr>
            <w:tcW w:w="966"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高级职称人员</w:t>
            </w:r>
          </w:p>
        </w:tc>
        <w:tc>
          <w:tcPr>
            <w:tcW w:w="1525"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1203"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620" w:type="pct"/>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p>
        </w:tc>
        <w:tc>
          <w:tcPr>
            <w:tcW w:w="966"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中级职称人员</w:t>
            </w:r>
          </w:p>
        </w:tc>
        <w:tc>
          <w:tcPr>
            <w:tcW w:w="1525"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03"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620" w:type="pct"/>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p>
        </w:tc>
        <w:tc>
          <w:tcPr>
            <w:tcW w:w="966"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初级职称人员</w:t>
            </w:r>
          </w:p>
        </w:tc>
        <w:tc>
          <w:tcPr>
            <w:tcW w:w="1525"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1203"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620" w:type="pct"/>
            <w:vMerge w:val="continue"/>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p>
        </w:tc>
        <w:tc>
          <w:tcPr>
            <w:tcW w:w="966"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技工</w:t>
            </w:r>
          </w:p>
        </w:tc>
        <w:tc>
          <w:tcPr>
            <w:tcW w:w="1525"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4316" w:type="pct"/>
            <w:gridSpan w:val="7"/>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6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4316" w:type="pct"/>
            <w:gridSpan w:val="7"/>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bl>
    <w:p>
      <w:pPr>
        <w:keepNext/>
        <w:keepLines/>
        <w:widowControl/>
        <w:spacing w:before="120" w:after="120"/>
        <w:jc w:val="center"/>
        <w:outlineLvl w:val="9"/>
        <w:rPr>
          <w:rStyle w:val="42"/>
          <w:rFonts w:hint="eastAsia" w:ascii="宋体" w:hAnsi="宋体" w:eastAsia="宋体" w:cs="宋体"/>
          <w:color w:val="auto"/>
          <w:sz w:val="30"/>
          <w:szCs w:val="30"/>
          <w:highlight w:val="none"/>
        </w:rPr>
      </w:pPr>
    </w:p>
    <w:p>
      <w:pPr>
        <w:keepNext/>
        <w:keepLines/>
        <w:widowControl/>
        <w:spacing w:before="120" w:after="120"/>
        <w:jc w:val="center"/>
        <w:outlineLvl w:val="9"/>
        <w:rPr>
          <w:rStyle w:val="42"/>
          <w:rFonts w:hint="eastAsia" w:ascii="宋体" w:hAnsi="宋体" w:eastAsia="宋体" w:cs="宋体"/>
          <w:color w:val="auto"/>
          <w:sz w:val="30"/>
          <w:szCs w:val="30"/>
          <w:highlight w:val="none"/>
        </w:rPr>
      </w:pPr>
    </w:p>
    <w:p>
      <w:pPr>
        <w:keepNext/>
        <w:keepLines/>
        <w:widowControl/>
        <w:spacing w:before="120" w:after="120"/>
        <w:jc w:val="both"/>
        <w:outlineLvl w:val="9"/>
        <w:rPr>
          <w:rStyle w:val="42"/>
          <w:rFonts w:hint="eastAsia" w:ascii="宋体" w:hAnsi="宋体" w:eastAsia="宋体" w:cs="宋体"/>
          <w:color w:val="auto"/>
          <w:sz w:val="30"/>
          <w:szCs w:val="30"/>
          <w:highlight w:val="none"/>
        </w:rPr>
      </w:pPr>
    </w:p>
    <w:p>
      <w:pPr>
        <w:pStyle w:val="26"/>
        <w:ind w:left="0" w:leftChars="0"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8"/>
        <w:rPr>
          <w:rFonts w:hint="eastAsia" w:ascii="宋体" w:hAnsi="宋体" w:eastAsia="宋体" w:cs="宋体"/>
          <w:color w:val="auto"/>
          <w:sz w:val="30"/>
          <w:szCs w:val="30"/>
          <w:highlight w:val="none"/>
        </w:rPr>
      </w:pPr>
    </w:p>
    <w:p>
      <w:pPr>
        <w:keepLines/>
        <w:widowControl/>
        <w:tabs>
          <w:tab w:val="left" w:pos="1260"/>
        </w:tabs>
        <w:snapToGrid w:val="0"/>
        <w:spacing w:line="360" w:lineRule="auto"/>
        <w:jc w:val="center"/>
        <w:outlineLvl w:val="1"/>
        <w:rPr>
          <w:rFonts w:hint="eastAsia" w:ascii="宋体" w:hAnsi="宋体" w:eastAsia="宋体" w:cs="宋体"/>
          <w:b/>
          <w:bCs/>
          <w:color w:val="auto"/>
          <w:kern w:val="0"/>
          <w:sz w:val="30"/>
          <w:szCs w:val="30"/>
          <w:highlight w:val="none"/>
          <w:lang w:bidi="en-US"/>
        </w:rPr>
      </w:pPr>
      <w:bookmarkStart w:id="100" w:name="_Toc6689"/>
      <w:r>
        <w:rPr>
          <w:rFonts w:hint="eastAsia" w:ascii="宋体" w:hAnsi="宋体" w:eastAsia="宋体" w:cs="宋体"/>
          <w:b/>
          <w:color w:val="auto"/>
          <w:kern w:val="0"/>
          <w:sz w:val="30"/>
          <w:szCs w:val="30"/>
          <w:highlight w:val="none"/>
          <w:lang w:bidi="en-US"/>
        </w:rPr>
        <w:t>（</w:t>
      </w:r>
      <w:r>
        <w:rPr>
          <w:rFonts w:hint="eastAsia" w:ascii="宋体" w:hAnsi="宋体" w:eastAsia="宋体" w:cs="宋体"/>
          <w:b/>
          <w:color w:val="auto"/>
          <w:kern w:val="0"/>
          <w:sz w:val="30"/>
          <w:szCs w:val="30"/>
          <w:highlight w:val="none"/>
          <w:lang w:val="en-US" w:eastAsia="zh-CN" w:bidi="en-US"/>
        </w:rPr>
        <w:t>二</w:t>
      </w:r>
      <w:r>
        <w:rPr>
          <w:rFonts w:hint="eastAsia" w:ascii="宋体" w:hAnsi="宋体" w:eastAsia="宋体" w:cs="宋体"/>
          <w:b/>
          <w:color w:val="auto"/>
          <w:kern w:val="0"/>
          <w:sz w:val="30"/>
          <w:szCs w:val="30"/>
          <w:highlight w:val="none"/>
          <w:lang w:bidi="en-US"/>
        </w:rPr>
        <w:t>）招标文件要求的相关</w:t>
      </w:r>
      <w:r>
        <w:rPr>
          <w:rFonts w:hint="eastAsia" w:ascii="宋体" w:hAnsi="宋体" w:eastAsia="宋体" w:cs="宋体"/>
          <w:b/>
          <w:color w:val="auto"/>
          <w:kern w:val="0"/>
          <w:sz w:val="30"/>
          <w:szCs w:val="30"/>
          <w:highlight w:val="none"/>
          <w:lang w:eastAsia="zh-CN" w:bidi="en-US"/>
        </w:rPr>
        <w:t>资格</w:t>
      </w:r>
      <w:r>
        <w:rPr>
          <w:rFonts w:hint="eastAsia" w:ascii="宋体" w:hAnsi="宋体" w:eastAsia="宋体" w:cs="宋体"/>
          <w:b/>
          <w:color w:val="auto"/>
          <w:kern w:val="0"/>
          <w:sz w:val="30"/>
          <w:szCs w:val="30"/>
          <w:highlight w:val="none"/>
          <w:lang w:bidi="en-US"/>
        </w:rPr>
        <w:t>证明</w:t>
      </w:r>
      <w:bookmarkEnd w:id="100"/>
    </w:p>
    <w:p>
      <w:pPr>
        <w:rPr>
          <w:rFonts w:hint="eastAsia" w:ascii="宋体" w:hAnsi="宋体" w:eastAsia="宋体" w:cs="宋体"/>
          <w:b/>
          <w:color w:val="auto"/>
          <w:szCs w:val="24"/>
          <w:highlight w:val="none"/>
          <w:lang w:eastAsia="zh-CN"/>
        </w:rPr>
      </w:pPr>
    </w:p>
    <w:p>
      <w:pPr>
        <w:widowControl/>
        <w:tabs>
          <w:tab w:val="left" w:pos="5580"/>
        </w:tabs>
        <w:spacing w:line="360" w:lineRule="auto"/>
        <w:rPr>
          <w:rFonts w:hint="eastAsia" w:ascii="宋体" w:hAnsi="宋体" w:eastAsia="宋体" w:cs="宋体"/>
          <w:color w:val="auto"/>
          <w:szCs w:val="21"/>
          <w:highlight w:val="none"/>
        </w:rPr>
      </w:pPr>
    </w:p>
    <w:p>
      <w:pPr>
        <w:numPr>
          <w:ilvl w:val="0"/>
          <w:numId w:val="0"/>
        </w:numPr>
        <w:rPr>
          <w:rFonts w:hint="eastAsia" w:ascii="宋体" w:hAnsi="宋体" w:eastAsia="宋体" w:cs="宋体"/>
          <w:b/>
          <w:color w:val="auto"/>
          <w:szCs w:val="21"/>
          <w:highlight w:val="none"/>
          <w:lang w:eastAsia="zh-CN"/>
        </w:rPr>
      </w:pPr>
      <w:bookmarkStart w:id="101" w:name="_Toc17917"/>
      <w:r>
        <w:rPr>
          <w:rFonts w:hint="eastAsia" w:ascii="宋体" w:hAnsi="宋体" w:eastAsia="宋体" w:cs="宋体"/>
          <w:b/>
          <w:color w:val="auto"/>
          <w:szCs w:val="21"/>
          <w:highlight w:val="none"/>
        </w:rPr>
        <w:t>注</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投标人</w:t>
      </w:r>
      <w:r>
        <w:rPr>
          <w:rFonts w:hint="eastAsia" w:ascii="宋体" w:hAnsi="宋体" w:eastAsia="宋体" w:cs="宋体"/>
          <w:b/>
          <w:color w:val="auto"/>
          <w:szCs w:val="21"/>
          <w:highlight w:val="none"/>
        </w:rPr>
        <w:t>对照招标公告及评审办法规定，提供各类证明材料</w:t>
      </w:r>
      <w:bookmarkEnd w:id="101"/>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4"/>
          <w:highlight w:val="none"/>
          <w:lang w:val="en-US" w:eastAsia="zh-CN"/>
        </w:rPr>
        <w:t>例：</w:t>
      </w:r>
      <w:r>
        <w:rPr>
          <w:rFonts w:hint="eastAsia" w:ascii="宋体" w:hAnsi="宋体" w:eastAsia="宋体" w:cs="宋体"/>
          <w:b/>
          <w:color w:val="auto"/>
          <w:szCs w:val="24"/>
          <w:highlight w:val="none"/>
        </w:rPr>
        <w:t>企业法人营业执照</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lang w:val="en-US" w:eastAsia="zh-CN"/>
        </w:rPr>
        <w:t>企业资质等</w:t>
      </w:r>
      <w:r>
        <w:rPr>
          <w:rFonts w:hint="eastAsia" w:ascii="宋体" w:hAnsi="宋体" w:eastAsia="宋体" w:cs="宋体"/>
          <w:b/>
          <w:color w:val="auto"/>
          <w:szCs w:val="21"/>
          <w:highlight w:val="none"/>
          <w:lang w:eastAsia="zh-CN"/>
        </w:rPr>
        <w:t>）</w:t>
      </w:r>
    </w:p>
    <w:p>
      <w:pPr>
        <w:pStyle w:val="4"/>
        <w:jc w:val="center"/>
        <w:outlineLvl w:val="9"/>
        <w:rPr>
          <w:rFonts w:hint="eastAsia" w:ascii="宋体" w:hAnsi="宋体" w:eastAsia="宋体" w:cs="宋体"/>
          <w:color w:val="auto"/>
          <w:sz w:val="28"/>
          <w:szCs w:val="28"/>
          <w:highlight w:val="none"/>
          <w:lang w:val="en-US" w:eastAsia="zh-CN"/>
        </w:rPr>
      </w:pPr>
    </w:p>
    <w:p>
      <w:pPr>
        <w:pStyle w:val="4"/>
        <w:jc w:val="center"/>
        <w:outlineLvl w:val="9"/>
        <w:rPr>
          <w:rFonts w:hint="eastAsia" w:ascii="宋体" w:hAnsi="宋体" w:eastAsia="宋体" w:cs="宋体"/>
          <w:color w:val="auto"/>
          <w:sz w:val="28"/>
          <w:szCs w:val="28"/>
          <w:highlight w:val="none"/>
          <w:lang w:val="en-US" w:eastAsia="zh-CN"/>
        </w:rPr>
      </w:pPr>
    </w:p>
    <w:p>
      <w:pPr>
        <w:pStyle w:val="4"/>
        <w:jc w:val="center"/>
        <w:outlineLvl w:val="9"/>
        <w:rPr>
          <w:rFonts w:hint="eastAsia" w:ascii="宋体" w:hAnsi="宋体" w:eastAsia="宋体" w:cs="宋体"/>
          <w:color w:val="auto"/>
          <w:sz w:val="28"/>
          <w:szCs w:val="28"/>
          <w:highlight w:val="none"/>
          <w:lang w:val="en-US" w:eastAsia="zh-CN"/>
        </w:rPr>
      </w:pPr>
    </w:p>
    <w:p>
      <w:pPr>
        <w:pStyle w:val="4"/>
        <w:jc w:val="center"/>
        <w:outlineLvl w:val="9"/>
        <w:rPr>
          <w:rFonts w:hint="eastAsia" w:ascii="宋体" w:hAnsi="宋体" w:eastAsia="宋体" w:cs="宋体"/>
          <w:color w:val="auto"/>
          <w:sz w:val="28"/>
          <w:szCs w:val="28"/>
          <w:highlight w:val="none"/>
          <w:lang w:val="en-US" w:eastAsia="zh-CN"/>
        </w:rPr>
      </w:pPr>
    </w:p>
    <w:p>
      <w:pPr>
        <w:pStyle w:val="4"/>
        <w:jc w:val="center"/>
        <w:outlineLvl w:val="9"/>
        <w:rPr>
          <w:rFonts w:hint="eastAsia" w:ascii="宋体" w:hAnsi="宋体" w:eastAsia="宋体" w:cs="宋体"/>
          <w:color w:val="auto"/>
          <w:sz w:val="28"/>
          <w:szCs w:val="28"/>
          <w:highlight w:val="none"/>
          <w:lang w:val="en-US" w:eastAsia="zh-CN"/>
        </w:rPr>
      </w:pPr>
    </w:p>
    <w:p>
      <w:pPr>
        <w:pStyle w:val="4"/>
        <w:jc w:val="center"/>
        <w:outlineLvl w:val="9"/>
        <w:rPr>
          <w:rFonts w:hint="eastAsia" w:ascii="宋体" w:hAnsi="宋体" w:eastAsia="宋体" w:cs="宋体"/>
          <w:color w:val="auto"/>
          <w:sz w:val="28"/>
          <w:szCs w:val="28"/>
          <w:highlight w:val="none"/>
          <w:lang w:val="en-US" w:eastAsia="zh-CN"/>
        </w:rPr>
      </w:pPr>
    </w:p>
    <w:p>
      <w:pPr>
        <w:pStyle w:val="4"/>
        <w:jc w:val="center"/>
        <w:outlineLvl w:val="9"/>
        <w:rPr>
          <w:rFonts w:hint="eastAsia" w:ascii="宋体" w:hAnsi="宋体" w:eastAsia="宋体" w:cs="宋体"/>
          <w:color w:val="auto"/>
          <w:sz w:val="28"/>
          <w:szCs w:val="28"/>
          <w:highlight w:val="none"/>
          <w:lang w:val="en-US" w:eastAsia="zh-CN"/>
        </w:rPr>
      </w:pPr>
    </w:p>
    <w:p>
      <w:pPr>
        <w:pStyle w:val="4"/>
        <w:jc w:val="center"/>
        <w:outlineLvl w:val="9"/>
        <w:rPr>
          <w:rFonts w:hint="eastAsia" w:ascii="宋体" w:hAnsi="宋体" w:eastAsia="宋体" w:cs="宋体"/>
          <w:color w:val="auto"/>
          <w:sz w:val="28"/>
          <w:szCs w:val="28"/>
          <w:highlight w:val="none"/>
          <w:lang w:val="en-US" w:eastAsia="zh-CN"/>
        </w:rPr>
      </w:pPr>
    </w:p>
    <w:p>
      <w:pPr>
        <w:pStyle w:val="4"/>
        <w:jc w:val="center"/>
        <w:outlineLvl w:val="9"/>
        <w:rPr>
          <w:rFonts w:hint="eastAsia" w:ascii="宋体" w:hAnsi="宋体" w:eastAsia="宋体" w:cs="宋体"/>
          <w:color w:val="auto"/>
          <w:sz w:val="28"/>
          <w:szCs w:val="28"/>
          <w:highlight w:val="none"/>
          <w:lang w:val="en-US" w:eastAsia="zh-CN"/>
        </w:rPr>
      </w:pPr>
    </w:p>
    <w:p>
      <w:pPr>
        <w:pStyle w:val="4"/>
        <w:jc w:val="center"/>
        <w:outlineLvl w:val="9"/>
        <w:rPr>
          <w:rFonts w:hint="eastAsia" w:ascii="宋体" w:hAnsi="宋体" w:eastAsia="宋体" w:cs="宋体"/>
          <w:color w:val="auto"/>
          <w:sz w:val="28"/>
          <w:szCs w:val="28"/>
          <w:highlight w:val="none"/>
          <w:lang w:val="en-US" w:eastAsia="zh-CN"/>
        </w:rPr>
      </w:pPr>
    </w:p>
    <w:p>
      <w:pPr>
        <w:pStyle w:val="4"/>
        <w:jc w:val="center"/>
        <w:outlineLvl w:val="9"/>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highlight w:val="none"/>
          <w:lang w:val="en-US" w:eastAsia="zh-CN"/>
        </w:rPr>
      </w:pPr>
    </w:p>
    <w:p>
      <w:pPr>
        <w:keepNext/>
        <w:keepLines/>
        <w:widowControl/>
        <w:spacing w:before="120" w:after="120"/>
        <w:jc w:val="center"/>
        <w:outlineLvl w:val="9"/>
        <w:rPr>
          <w:rStyle w:val="42"/>
          <w:rFonts w:hint="eastAsia" w:ascii="宋体" w:hAnsi="宋体" w:eastAsia="宋体" w:cs="宋体"/>
          <w:color w:val="auto"/>
          <w:sz w:val="30"/>
          <w:szCs w:val="30"/>
          <w:highlight w:val="none"/>
        </w:rPr>
      </w:pPr>
    </w:p>
    <w:p>
      <w:pPr>
        <w:pStyle w:val="56"/>
        <w:rPr>
          <w:rFonts w:hint="eastAsia" w:ascii="宋体" w:hAnsi="宋体" w:eastAsia="宋体" w:cs="宋体"/>
          <w:color w:val="auto"/>
          <w:highlight w:val="none"/>
        </w:rPr>
      </w:pPr>
    </w:p>
    <w:p>
      <w:pPr>
        <w:pStyle w:val="12"/>
        <w:rPr>
          <w:rFonts w:hint="eastAsia"/>
          <w:color w:val="auto"/>
          <w:highlight w:val="none"/>
        </w:rPr>
      </w:pPr>
    </w:p>
    <w:p>
      <w:pPr>
        <w:pStyle w:val="12"/>
        <w:rPr>
          <w:rFonts w:hint="eastAsia" w:ascii="宋体" w:hAnsi="宋体" w:eastAsia="宋体" w:cs="宋体"/>
          <w:color w:val="auto"/>
          <w:highlight w:val="none"/>
        </w:rPr>
      </w:pPr>
    </w:p>
    <w:bookmarkEnd w:id="96"/>
    <w:bookmarkEnd w:id="97"/>
    <w:bookmarkEnd w:id="98"/>
    <w:bookmarkEnd w:id="99"/>
    <w:p>
      <w:pPr>
        <w:keepNext/>
        <w:keepLines/>
        <w:widowControl/>
        <w:spacing w:before="120" w:after="120"/>
        <w:jc w:val="center"/>
        <w:outlineLvl w:val="9"/>
        <w:rPr>
          <w:rStyle w:val="42"/>
          <w:rFonts w:hint="eastAsia" w:ascii="宋体" w:hAnsi="宋体" w:eastAsia="宋体" w:cs="宋体"/>
          <w:color w:val="auto"/>
          <w:sz w:val="30"/>
          <w:szCs w:val="30"/>
          <w:highlight w:val="none"/>
        </w:rPr>
      </w:pPr>
      <w:r>
        <w:rPr>
          <w:rStyle w:val="42"/>
          <w:rFonts w:hint="eastAsia" w:ascii="宋体" w:hAnsi="宋体" w:eastAsia="宋体" w:cs="宋体"/>
          <w:color w:val="auto"/>
          <w:sz w:val="30"/>
          <w:szCs w:val="30"/>
          <w:highlight w:val="none"/>
        </w:rPr>
        <w:br w:type="page"/>
      </w:r>
    </w:p>
    <w:p>
      <w:pPr>
        <w:widowControl/>
        <w:spacing w:line="200" w:lineRule="atLeas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20"/>
          <w:highlight w:val="none"/>
        </w:rPr>
        <w:t xml:space="preserve"> </w:t>
      </w:r>
      <w:r>
        <w:rPr>
          <w:rFonts w:hint="eastAsia" w:ascii="宋体" w:hAnsi="宋体" w:eastAsia="宋体" w:cs="宋体"/>
          <w:color w:val="auto"/>
          <w:kern w:val="0"/>
          <w:sz w:val="18"/>
          <w:szCs w:val="18"/>
          <w:highlight w:val="none"/>
        </w:rPr>
        <w:t xml:space="preserve"> </w:t>
      </w:r>
    </w:p>
    <w:p>
      <w:pPr>
        <w:jc w:val="center"/>
        <w:outlineLvl w:val="0"/>
        <w:rPr>
          <w:rFonts w:hint="eastAsia" w:ascii="宋体" w:hAnsi="宋体" w:eastAsia="宋体" w:cs="宋体"/>
          <w:b/>
          <w:bCs/>
          <w:color w:val="auto"/>
          <w:sz w:val="32"/>
          <w:szCs w:val="36"/>
          <w:highlight w:val="none"/>
        </w:rPr>
      </w:pPr>
      <w:bookmarkStart w:id="102" w:name="_Toc29341"/>
      <w:bookmarkStart w:id="103" w:name="_Toc1061"/>
      <w:bookmarkStart w:id="104" w:name="_Toc445554803"/>
      <w:bookmarkStart w:id="105" w:name="_Hlk14389127"/>
      <w:bookmarkStart w:id="106" w:name="_Toc466024595"/>
      <w:bookmarkStart w:id="107" w:name="_Toc445554792"/>
      <w:r>
        <w:rPr>
          <w:rFonts w:hint="eastAsia" w:ascii="宋体" w:hAnsi="宋体" w:eastAsia="宋体" w:cs="宋体"/>
          <w:b/>
          <w:bCs/>
          <w:color w:val="auto"/>
          <w:sz w:val="32"/>
          <w:szCs w:val="36"/>
          <w:highlight w:val="none"/>
          <w:lang w:eastAsia="zh-CN"/>
        </w:rPr>
        <w:t>格式</w:t>
      </w:r>
      <w:r>
        <w:rPr>
          <w:rFonts w:hint="eastAsia" w:ascii="宋体" w:hAnsi="宋体" w:eastAsia="宋体" w:cs="宋体"/>
          <w:b/>
          <w:bCs/>
          <w:color w:val="auto"/>
          <w:sz w:val="32"/>
          <w:szCs w:val="36"/>
          <w:highlight w:val="none"/>
          <w:lang w:val="en-US" w:eastAsia="zh-CN"/>
        </w:rPr>
        <w:t>6</w:t>
      </w:r>
      <w:r>
        <w:rPr>
          <w:rFonts w:hint="eastAsia" w:ascii="宋体" w:hAnsi="宋体" w:eastAsia="宋体" w:cs="宋体"/>
          <w:b/>
          <w:bCs/>
          <w:color w:val="auto"/>
          <w:sz w:val="32"/>
          <w:szCs w:val="36"/>
          <w:highlight w:val="none"/>
          <w:lang w:eastAsia="zh-CN"/>
        </w:rPr>
        <w:t>、投标人</w:t>
      </w:r>
      <w:r>
        <w:rPr>
          <w:rFonts w:hint="eastAsia" w:ascii="宋体" w:hAnsi="宋体" w:eastAsia="宋体" w:cs="宋体"/>
          <w:b/>
          <w:bCs/>
          <w:color w:val="auto"/>
          <w:sz w:val="32"/>
          <w:szCs w:val="36"/>
          <w:highlight w:val="none"/>
        </w:rPr>
        <w:t>信誉承诺书</w:t>
      </w:r>
      <w:bookmarkEnd w:id="102"/>
      <w:bookmarkEnd w:id="103"/>
    </w:p>
    <w:p>
      <w:pPr>
        <w:jc w:val="center"/>
        <w:rPr>
          <w:rFonts w:hint="eastAsia" w:ascii="宋体" w:hAnsi="宋体" w:eastAsia="宋体" w:cs="宋体"/>
          <w:b/>
          <w:bCs/>
          <w:color w:val="auto"/>
          <w:sz w:val="28"/>
          <w:szCs w:val="32"/>
          <w:highlight w:val="none"/>
        </w:rPr>
      </w:pPr>
    </w:p>
    <w:p>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outlineLvl w:val="0"/>
        <w:rPr>
          <w:rFonts w:hint="eastAsia" w:ascii="宋体" w:hAnsi="宋体" w:eastAsia="宋体" w:cs="宋体"/>
          <w:color w:val="auto"/>
          <w:sz w:val="24"/>
          <w:szCs w:val="24"/>
          <w:highlight w:val="none"/>
          <w:lang w:val="en-US" w:eastAsia="zh-CN"/>
        </w:rPr>
      </w:pPr>
      <w:bookmarkStart w:id="108" w:name="_Toc13852"/>
      <w:r>
        <w:rPr>
          <w:rFonts w:hint="eastAsia" w:ascii="宋体" w:hAnsi="宋体" w:eastAsia="宋体" w:cs="宋体"/>
          <w:color w:val="auto"/>
          <w:sz w:val="24"/>
          <w:szCs w:val="24"/>
          <w:highlight w:val="none"/>
          <w:lang w:val="en-US" w:eastAsia="zh-CN"/>
        </w:rPr>
        <w:t>（提供投标人信誉查询截图或投标人信誉承诺书）</w:t>
      </w:r>
      <w:bookmarkEnd w:id="108"/>
    </w:p>
    <w:p>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本企业郑重承诺：</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我公司不存在以下几种情形，否则我公司将接受联合惩戒，中标无效：</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①被最高人民法院在“信用中国”网站（www.creditchina.gov.cn）列入失信被执行人失信惩戒名单。</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②被国家税务总局列入“重大税收违法案件当事人”名单。</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③被国家市场监督管理部门在国家企业信用信息公示系统（www.gsxt.gov.cn）中列入严重违法失信企业名单。</w:t>
      </w:r>
    </w:p>
    <w:p>
      <w:pPr>
        <w:spacing w:before="0"/>
        <w:ind w:right="0" w:firstLine="5783" w:firstLineChars="2400"/>
        <w:jc w:val="left"/>
        <w:rPr>
          <w:rFonts w:hint="eastAsia" w:ascii="宋体" w:hAnsi="宋体" w:eastAsia="宋体" w:cs="宋体"/>
          <w:b/>
          <w:bCs/>
          <w:color w:val="auto"/>
          <w:sz w:val="24"/>
          <w:szCs w:val="24"/>
          <w:highlight w:val="none"/>
          <w:lang w:val="en-US" w:eastAsia="zh-CN"/>
        </w:rPr>
      </w:pPr>
    </w:p>
    <w:p>
      <w:pPr>
        <w:pStyle w:val="27"/>
        <w:rPr>
          <w:rFonts w:hint="eastAsia" w:ascii="宋体" w:hAnsi="宋体" w:eastAsia="宋体" w:cs="宋体"/>
          <w:color w:val="auto"/>
          <w:highlight w:val="none"/>
          <w:lang w:val="en-US" w:eastAsia="zh-CN"/>
        </w:rPr>
      </w:pPr>
    </w:p>
    <w:p>
      <w:pPr>
        <w:spacing w:before="0"/>
        <w:ind w:right="0" w:firstLine="4819" w:firstLineChars="2000"/>
        <w:jc w:val="left"/>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lang w:val="en-US" w:eastAsia="zh-CN"/>
        </w:rPr>
        <w:t xml:space="preserve">                         </w:t>
      </w:r>
    </w:p>
    <w:p>
      <w:pPr>
        <w:adjustRightInd w:val="0"/>
        <w:snapToGrid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 xml:space="preserve">（盖章）：         </w:t>
      </w:r>
    </w:p>
    <w:p>
      <w:pPr>
        <w:pStyle w:val="5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50"/>
        <w:snapToGrid w:val="0"/>
        <w:spacing w:line="360" w:lineRule="auto"/>
        <w:ind w:firstLine="48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bookmarkEnd w:id="104"/>
    <w:bookmarkEnd w:id="105"/>
    <w:p>
      <w:pPr>
        <w:keepNext w:val="0"/>
        <w:keepLines w:val="0"/>
        <w:widowControl/>
        <w:suppressLineNumbers w:val="0"/>
        <w:jc w:val="center"/>
        <w:outlineLvl w:val="0"/>
        <w:rPr>
          <w:rFonts w:hint="eastAsia" w:ascii="宋体" w:hAnsi="宋体" w:eastAsia="宋体" w:cs="宋体"/>
          <w:color w:val="auto"/>
          <w:highlight w:val="none"/>
        </w:rPr>
      </w:pPr>
      <w:bookmarkStart w:id="109" w:name="_Toc16082"/>
      <w:bookmarkStart w:id="110" w:name="_Toc12799"/>
      <w:bookmarkStart w:id="111" w:name="_Toc32414"/>
      <w:r>
        <w:rPr>
          <w:rFonts w:hint="eastAsia" w:ascii="宋体" w:hAnsi="宋体" w:eastAsia="宋体" w:cs="宋体"/>
          <w:b/>
          <w:bCs/>
          <w:snapToGrid w:val="0"/>
          <w:color w:val="auto"/>
          <w:kern w:val="0"/>
          <w:sz w:val="28"/>
          <w:szCs w:val="28"/>
          <w:highlight w:val="none"/>
          <w:lang w:val="en-US" w:eastAsia="zh-CN" w:bidi="ar"/>
        </w:rPr>
        <w:t>格式7、项目需求响应承诺书</w:t>
      </w:r>
      <w:bookmarkEnd w:id="109"/>
      <w:bookmarkEnd w:id="110"/>
      <w:bookmarkEnd w:id="111"/>
    </w:p>
    <w:p>
      <w:pPr>
        <w:keepNext w:val="0"/>
        <w:keepLines w:val="0"/>
        <w:widowControl/>
        <w:suppressLineNumbers w:val="0"/>
        <w:spacing w:line="480" w:lineRule="auto"/>
        <w:jc w:val="left"/>
        <w:rPr>
          <w:rFonts w:hint="eastAsia" w:ascii="宋体" w:hAnsi="宋体" w:eastAsia="宋体" w:cs="宋体"/>
          <w:snapToGrid w:val="0"/>
          <w:color w:val="auto"/>
          <w:kern w:val="0"/>
          <w:sz w:val="24"/>
          <w:szCs w:val="24"/>
          <w:highlight w:val="none"/>
          <w:lang w:val="en-US" w:eastAsia="zh-CN" w:bidi="ar"/>
        </w:rPr>
      </w:pPr>
    </w:p>
    <w:p>
      <w:pPr>
        <w:keepNext w:val="0"/>
        <w:keepLines w:val="0"/>
        <w:widowControl/>
        <w:suppressLineNumbers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本公司郑重承诺： </w:t>
      </w:r>
    </w:p>
    <w:p>
      <w:pPr>
        <w:keepNext w:val="0"/>
        <w:keepLines w:val="0"/>
        <w:widowControl/>
        <w:suppressLineNumbers w:val="0"/>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我公司承诺完全响应招标文件第三章《</w:t>
      </w:r>
      <w:r>
        <w:rPr>
          <w:rFonts w:hint="eastAsia" w:ascii="宋体" w:hAnsi="宋体" w:eastAsia="宋体" w:cs="宋体"/>
          <w:b/>
          <w:bCs/>
          <w:snapToGrid w:val="0"/>
          <w:color w:val="auto"/>
          <w:kern w:val="0"/>
          <w:sz w:val="24"/>
          <w:szCs w:val="24"/>
          <w:highlight w:val="none"/>
          <w:lang w:val="en-US" w:eastAsia="zh-CN" w:bidi="ar"/>
        </w:rPr>
        <w:t>项目需求</w:t>
      </w:r>
      <w:r>
        <w:rPr>
          <w:rFonts w:hint="eastAsia" w:ascii="宋体" w:hAnsi="宋体" w:eastAsia="宋体" w:cs="宋体"/>
          <w:snapToGrid w:val="0"/>
          <w:color w:val="auto"/>
          <w:kern w:val="0"/>
          <w:sz w:val="24"/>
          <w:szCs w:val="24"/>
          <w:highlight w:val="none"/>
          <w:lang w:val="en-US" w:eastAsia="zh-CN" w:bidi="ar"/>
        </w:rPr>
        <w:t xml:space="preserve">》中所规定的事项及要求。如我公司不能提供符合招标人要求的服务，招标人有权利取消我公司中标资格，视同我公司虚假应标。我公司承担由此造成的全部经济损失、时间延误损失及其他一切违约处罚。 </w:t>
      </w:r>
    </w:p>
    <w:p>
      <w:pPr>
        <w:keepNext w:val="0"/>
        <w:keepLines w:val="0"/>
        <w:widowControl/>
        <w:suppressLineNumbers w:val="0"/>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特此承诺。</w:t>
      </w:r>
    </w:p>
    <w:p>
      <w:pPr>
        <w:keepNext w:val="0"/>
        <w:keepLines w:val="0"/>
        <w:widowControl/>
        <w:suppressLineNumbers w:val="0"/>
        <w:spacing w:line="48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投标人： （盖单位章） </w:t>
      </w:r>
    </w:p>
    <w:p>
      <w:pPr>
        <w:keepNext w:val="0"/>
        <w:keepLines w:val="0"/>
        <w:widowControl/>
        <w:suppressLineNumbers w:val="0"/>
        <w:spacing w:line="48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法定代表人或授权代表： （签字或盖章） </w:t>
      </w:r>
    </w:p>
    <w:p>
      <w:pPr>
        <w:keepNext w:val="0"/>
        <w:keepLines w:val="0"/>
        <w:widowControl/>
        <w:suppressLineNumbers w:val="0"/>
        <w:spacing w:line="48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日期： 年 月 日 </w:t>
      </w:r>
    </w:p>
    <w:bookmarkEnd w:id="106"/>
    <w:bookmarkEnd w:id="107"/>
    <w:p>
      <w:pPr>
        <w:pStyle w:val="26"/>
        <w:ind w:left="0" w:leftChars="0" w:firstLine="0" w:firstLineChars="0"/>
        <w:rPr>
          <w:rFonts w:hint="eastAsia" w:ascii="宋体" w:hAnsi="宋体" w:eastAsia="宋体" w:cs="宋体"/>
          <w:b/>
          <w:bCs/>
          <w:color w:val="auto"/>
          <w:sz w:val="28"/>
          <w:szCs w:val="28"/>
          <w:highlight w:val="none"/>
          <w:lang w:eastAsia="zh-CN"/>
        </w:rPr>
      </w:pPr>
    </w:p>
    <w:p>
      <w:pPr>
        <w:pStyle w:val="26"/>
        <w:ind w:left="0" w:leftChars="0" w:firstLine="0" w:firstLineChars="0"/>
        <w:rPr>
          <w:rFonts w:hint="eastAsia" w:ascii="宋体" w:hAnsi="宋体" w:eastAsia="宋体" w:cs="宋体"/>
          <w:b/>
          <w:bCs/>
          <w:color w:val="auto"/>
          <w:sz w:val="28"/>
          <w:szCs w:val="28"/>
          <w:highlight w:val="none"/>
          <w:lang w:eastAsia="zh-CN"/>
        </w:rPr>
      </w:pPr>
    </w:p>
    <w:p>
      <w:pPr>
        <w:rPr>
          <w:rFonts w:hint="eastAsia" w:ascii="宋体" w:hAnsi="宋体" w:eastAsia="宋体" w:cs="宋体"/>
          <w:color w:val="auto"/>
          <w:highlight w:val="none"/>
          <w:lang w:eastAsia="zh-CN"/>
        </w:rPr>
      </w:pPr>
    </w:p>
    <w:p>
      <w:pPr>
        <w:pStyle w:val="12"/>
        <w:autoSpaceDE w:val="0"/>
        <w:spacing w:line="280" w:lineRule="exact"/>
        <w:rPr>
          <w:rStyle w:val="42"/>
          <w:rFonts w:hint="eastAsia" w:ascii="宋体" w:hAnsi="宋体" w:eastAsia="宋体" w:cs="宋体"/>
          <w:snapToGrid w:val="0"/>
          <w:color w:val="auto"/>
          <w:sz w:val="28"/>
          <w:szCs w:val="28"/>
          <w:highlight w:val="none"/>
        </w:rPr>
      </w:pPr>
      <w:r>
        <w:rPr>
          <w:rStyle w:val="42"/>
          <w:rFonts w:hint="eastAsia" w:ascii="宋体" w:hAnsi="宋体" w:eastAsia="宋体" w:cs="宋体"/>
          <w:snapToGrid w:val="0"/>
          <w:color w:val="auto"/>
          <w:sz w:val="28"/>
          <w:szCs w:val="28"/>
          <w:highlight w:val="none"/>
          <w:lang w:val="en-US" w:eastAsia="zh-CN"/>
        </w:rPr>
        <w:t>格式8、</w:t>
      </w:r>
      <w:r>
        <w:rPr>
          <w:rStyle w:val="42"/>
          <w:rFonts w:hint="eastAsia" w:ascii="宋体" w:hAnsi="宋体" w:eastAsia="宋体" w:cs="宋体"/>
          <w:snapToGrid w:val="0"/>
          <w:color w:val="auto"/>
          <w:sz w:val="28"/>
          <w:szCs w:val="28"/>
          <w:highlight w:val="none"/>
        </w:rPr>
        <w:t>评审所需要的资料（格式自拟，</w:t>
      </w:r>
      <w:r>
        <w:rPr>
          <w:rStyle w:val="42"/>
          <w:rFonts w:hint="eastAsia" w:ascii="宋体" w:hAnsi="宋体" w:eastAsia="宋体" w:cs="宋体"/>
          <w:snapToGrid w:val="0"/>
          <w:color w:val="auto"/>
          <w:sz w:val="28"/>
          <w:szCs w:val="28"/>
          <w:highlight w:val="none"/>
          <w:lang w:val="en-US" w:eastAsia="zh-CN"/>
        </w:rPr>
        <w:t>投标人按照评分细则逐项提供</w:t>
      </w:r>
      <w:r>
        <w:rPr>
          <w:rStyle w:val="42"/>
          <w:rFonts w:hint="eastAsia" w:ascii="宋体" w:hAnsi="宋体" w:eastAsia="宋体" w:cs="宋体"/>
          <w:snapToGrid w:val="0"/>
          <w:color w:val="auto"/>
          <w:sz w:val="28"/>
          <w:szCs w:val="28"/>
          <w:highlight w:val="none"/>
        </w:rPr>
        <w:t>）</w:t>
      </w:r>
    </w:p>
    <w:p>
      <w:pPr>
        <w:rPr>
          <w:rFonts w:hint="default" w:ascii="宋体" w:hAnsi="宋体" w:eastAsia="宋体" w:cs="宋体"/>
          <w:color w:val="auto"/>
          <w:highlight w:val="none"/>
          <w:lang w:val="en-US" w:eastAsia="zh-CN"/>
        </w:rPr>
      </w:pPr>
    </w:p>
    <w:p>
      <w:pPr>
        <w:pStyle w:val="18"/>
        <w:jc w:val="center"/>
        <w:rPr>
          <w:rFonts w:hint="eastAsia" w:ascii="宋体" w:hAnsi="宋体" w:eastAsia="宋体" w:cs="宋体"/>
          <w:b/>
          <w:bCs/>
          <w:color w:val="auto"/>
          <w:sz w:val="28"/>
          <w:szCs w:val="28"/>
          <w:highlight w:val="none"/>
        </w:rPr>
      </w:pPr>
    </w:p>
    <w:p>
      <w:pPr>
        <w:pStyle w:val="18"/>
        <w:jc w:val="both"/>
        <w:rPr>
          <w:rFonts w:hint="eastAsia" w:ascii="宋体" w:hAnsi="宋体" w:eastAsia="宋体" w:cs="宋体"/>
          <w:b/>
          <w:bCs/>
          <w:color w:val="auto"/>
          <w:sz w:val="21"/>
          <w:szCs w:val="21"/>
          <w:highlight w:val="none"/>
          <w:lang w:val="en-US" w:eastAsia="zh-CN"/>
        </w:rPr>
      </w:pPr>
    </w:p>
    <w:p>
      <w:pPr>
        <w:keepNext/>
        <w:keepLines/>
        <w:widowControl/>
        <w:spacing w:before="120" w:after="120"/>
        <w:jc w:val="center"/>
        <w:outlineLvl w:val="0"/>
        <w:rPr>
          <w:rStyle w:val="42"/>
          <w:rFonts w:hint="eastAsia" w:ascii="宋体" w:hAnsi="宋体" w:eastAsia="宋体" w:cs="宋体"/>
          <w:b/>
          <w:bCs/>
          <w:color w:val="auto"/>
          <w:sz w:val="28"/>
          <w:szCs w:val="28"/>
          <w:highlight w:val="none"/>
        </w:rPr>
      </w:pPr>
      <w:bookmarkStart w:id="112" w:name="_Toc2555"/>
      <w:bookmarkStart w:id="113" w:name="_Toc35869502"/>
      <w:bookmarkStart w:id="114" w:name="_Toc854"/>
      <w:bookmarkStart w:id="115" w:name="_Toc23503"/>
      <w:bookmarkStart w:id="116" w:name="_Toc14198"/>
      <w:r>
        <w:rPr>
          <w:rStyle w:val="42"/>
          <w:rFonts w:hint="eastAsia" w:ascii="宋体" w:hAnsi="宋体" w:eastAsia="宋体" w:cs="宋体"/>
          <w:b/>
          <w:bCs/>
          <w:color w:val="auto"/>
          <w:sz w:val="28"/>
          <w:szCs w:val="28"/>
          <w:highlight w:val="none"/>
        </w:rPr>
        <w:t>格式</w:t>
      </w:r>
      <w:r>
        <w:rPr>
          <w:rStyle w:val="42"/>
          <w:rFonts w:hint="eastAsia" w:ascii="宋体" w:hAnsi="宋体" w:eastAsia="宋体" w:cs="宋体"/>
          <w:b/>
          <w:bCs/>
          <w:color w:val="auto"/>
          <w:sz w:val="28"/>
          <w:szCs w:val="28"/>
          <w:highlight w:val="none"/>
          <w:lang w:val="en-US"/>
        </w:rPr>
        <w:t>9</w:t>
      </w:r>
      <w:r>
        <w:rPr>
          <w:rStyle w:val="42"/>
          <w:rFonts w:hint="eastAsia" w:ascii="宋体" w:hAnsi="宋体" w:eastAsia="宋体" w:cs="宋体"/>
          <w:b/>
          <w:bCs/>
          <w:color w:val="auto"/>
          <w:sz w:val="28"/>
          <w:szCs w:val="28"/>
          <w:highlight w:val="none"/>
        </w:rPr>
        <w:t>、</w:t>
      </w:r>
      <w:bookmarkEnd w:id="112"/>
      <w:bookmarkEnd w:id="113"/>
      <w:r>
        <w:rPr>
          <w:rStyle w:val="42"/>
          <w:rFonts w:hint="eastAsia" w:ascii="宋体" w:hAnsi="宋体" w:eastAsia="宋体" w:cs="宋体"/>
          <w:b/>
          <w:bCs/>
          <w:color w:val="auto"/>
          <w:sz w:val="28"/>
          <w:szCs w:val="28"/>
          <w:highlight w:val="none"/>
        </w:rPr>
        <w:t>投标人认为应该提供的其他材料</w:t>
      </w:r>
      <w:bookmarkEnd w:id="114"/>
      <w:bookmarkEnd w:id="115"/>
      <w:bookmarkEnd w:id="116"/>
    </w:p>
    <w:p>
      <w:pPr>
        <w:pStyle w:val="27"/>
        <w:rPr>
          <w:rStyle w:val="42"/>
          <w:rFonts w:hint="eastAsia" w:ascii="宋体" w:hAnsi="宋体" w:eastAsia="宋体" w:cs="宋体"/>
          <w:color w:val="auto"/>
          <w:sz w:val="30"/>
          <w:szCs w:val="30"/>
          <w:highlight w:val="none"/>
        </w:rPr>
      </w:pPr>
    </w:p>
    <w:p>
      <w:pPr>
        <w:spacing w:before="215" w:line="220" w:lineRule="auto"/>
        <w:outlineLvl w:val="9"/>
        <w:rPr>
          <w:rFonts w:hint="eastAsia" w:ascii="宋体" w:hAnsi="宋体" w:eastAsia="宋体" w:cs="宋体"/>
          <w:color w:val="auto"/>
          <w:sz w:val="21"/>
          <w:szCs w:val="21"/>
          <w:highlight w:val="none"/>
        </w:rPr>
      </w:pPr>
    </w:p>
    <w:sectPr>
      <w:footerReference r:id="rId8" w:type="default"/>
      <w:pgSz w:w="11910" w:h="16845"/>
      <w:pgMar w:top="1431" w:right="1396" w:bottom="1112" w:left="1397" w:header="0" w:footer="93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19F192B-26ED-4444-AD11-A3825AEC10E1}"/>
  </w:font>
  <w:font w:name="Arial">
    <w:panose1 w:val="020B0604020202020204"/>
    <w:charset w:val="01"/>
    <w:family w:val="swiss"/>
    <w:pitch w:val="default"/>
    <w:sig w:usb0="E0002EFF" w:usb1="C000785B" w:usb2="00000009" w:usb3="00000000" w:csb0="400001FF" w:csb1="FFFF0000"/>
    <w:embedRegular r:id="rId2" w:fontKey="{A75AE330-0ECA-4D62-9D57-5D210291970C}"/>
  </w:font>
  <w:font w:name="黑体">
    <w:panose1 w:val="02010609060101010101"/>
    <w:charset w:val="86"/>
    <w:family w:val="auto"/>
    <w:pitch w:val="default"/>
    <w:sig w:usb0="800002BF" w:usb1="38CF7CFA" w:usb2="00000016" w:usb3="00000000" w:csb0="00040001" w:csb1="00000000"/>
    <w:embedRegular r:id="rId3" w:fontKey="{9D1BF416-1B1B-4E7A-8397-4E151BE432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89556980-E7CC-45DB-B14B-552E679BB9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976DB51B-27EF-42CB-96DB-49D75A26473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093"/>
      <w:rPr>
        <w:rFonts w:ascii="仿宋" w:hAnsi="仿宋" w:eastAsia="仿宋" w:cs="仿宋"/>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093"/>
      <w:rPr>
        <w:rFonts w:ascii="仿宋" w:hAnsi="仿宋" w:eastAsia="仿宋" w:cs="仿宋"/>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093"/>
      <w:rPr>
        <w:rFonts w:ascii="仿宋" w:hAnsi="仿宋" w:eastAsia="仿宋" w:cs="仿宋"/>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82"/>
      <w:rPr>
        <w:rFonts w:ascii="仿宋" w:hAnsi="仿宋" w:eastAsia="仿宋" w:cs="仿宋"/>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FE200"/>
    <w:multiLevelType w:val="singleLevel"/>
    <w:tmpl w:val="335FE200"/>
    <w:lvl w:ilvl="0" w:tentative="0">
      <w:start w:val="4"/>
      <w:numFmt w:val="chineseCounting"/>
      <w:suff w:val="space"/>
      <w:lvlText w:val="第%1章"/>
      <w:lvlJc w:val="left"/>
      <w:rPr>
        <w:rFonts w:hint="eastAsia"/>
      </w:rPr>
    </w:lvl>
  </w:abstractNum>
  <w:abstractNum w:abstractNumId="1">
    <w:nsid w:val="44FD5E35"/>
    <w:multiLevelType w:val="multilevel"/>
    <w:tmpl w:val="44FD5E35"/>
    <w:lvl w:ilvl="0" w:tentative="0">
      <w:start w:val="1"/>
      <w:numFmt w:val="chineseCountingThousand"/>
      <w:suff w:val="space"/>
      <w:lvlText w:val="%1、"/>
      <w:lvlJc w:val="left"/>
      <w:pPr>
        <w:ind w:left="0" w:firstLine="0"/>
      </w:pPr>
      <w:rPr>
        <w:rFonts w:hint="eastAsia" w:ascii="宋体" w:hAnsi="宋体" w:eastAsia="宋体"/>
        <w:b/>
        <w:i w:val="0"/>
        <w:sz w:val="32"/>
      </w:rPr>
    </w:lvl>
    <w:lvl w:ilvl="1" w:tentative="0">
      <w:start w:val="1"/>
      <w:numFmt w:val="decimal"/>
      <w:isLgl/>
      <w:suff w:val="space"/>
      <w:lvlText w:val="%1.%2"/>
      <w:lvlJc w:val="left"/>
      <w:pPr>
        <w:ind w:left="142" w:firstLine="0"/>
      </w:pPr>
      <w:rPr>
        <w:rFonts w:hint="eastAsia" w:ascii="宋体" w:hAnsi="宋体" w:eastAsia="宋体"/>
        <w:b/>
        <w:i w:val="0"/>
        <w:sz w:val="30"/>
      </w:rPr>
    </w:lvl>
    <w:lvl w:ilvl="2" w:tentative="0">
      <w:start w:val="1"/>
      <w:numFmt w:val="decimal"/>
      <w:isLgl/>
      <w:suff w:val="space"/>
      <w:lvlText w:val="%1.%2.%3"/>
      <w:lvlJc w:val="left"/>
      <w:pPr>
        <w:ind w:left="0" w:firstLine="0"/>
      </w:pPr>
      <w:rPr>
        <w:rFonts w:hint="eastAsia" w:ascii="宋体" w:hAnsi="宋体" w:eastAsia="宋体"/>
        <w:b/>
        <w:i w:val="0"/>
        <w:sz w:val="28"/>
      </w:rPr>
    </w:lvl>
    <w:lvl w:ilvl="3" w:tentative="0">
      <w:start w:val="1"/>
      <w:numFmt w:val="decimal"/>
      <w:pStyle w:val="5"/>
      <w:isLgl/>
      <w:suff w:val="space"/>
      <w:lvlText w:val="%1.%2.%3.%4"/>
      <w:lvlJc w:val="left"/>
      <w:pPr>
        <w:ind w:left="0" w:firstLine="0"/>
      </w:pPr>
      <w:rPr>
        <w:rFonts w:hint="eastAsia" w:ascii="宋体" w:hAnsi="宋体" w:eastAsia="宋体"/>
        <w:b/>
        <w:i w:val="0"/>
        <w:sz w:val="24"/>
      </w:rPr>
    </w:lvl>
    <w:lvl w:ilvl="4" w:tentative="0">
      <w:start w:val="1"/>
      <w:numFmt w:val="decimal"/>
      <w:isLgl/>
      <w:suff w:val="space"/>
      <w:lvlText w:val="%1.%2.%3.%4.%5"/>
      <w:lvlJc w:val="left"/>
      <w:pPr>
        <w:ind w:left="0" w:firstLine="0"/>
      </w:pPr>
      <w:rPr>
        <w:rFonts w:hint="eastAsia" w:ascii="宋体" w:hAnsi="宋体" w:eastAsia="宋体"/>
        <w:b/>
        <w:i w:val="0"/>
        <w:sz w:val="24"/>
      </w:rPr>
    </w:lvl>
    <w:lvl w:ilvl="5" w:tentative="0">
      <w:start w:val="1"/>
      <w:numFmt w:val="decimal"/>
      <w:isLgl/>
      <w:suff w:val="space"/>
      <w:lvlText w:val="%1.%2.%3.%4.%5.%6"/>
      <w:lvlJc w:val="left"/>
      <w:pPr>
        <w:ind w:left="1702" w:firstLine="0"/>
      </w:pPr>
      <w:rPr>
        <w:rFonts w:hint="eastAsia" w:ascii="宋体" w:hAnsi="宋体" w:eastAsia="宋体"/>
        <w:b/>
        <w:i w:val="0"/>
        <w:sz w:val="24"/>
      </w:rPr>
    </w:lvl>
    <w:lvl w:ilvl="6" w:tentative="0">
      <w:start w:val="1"/>
      <w:numFmt w:val="decimal"/>
      <w:isLgl/>
      <w:suff w:val="space"/>
      <w:lvlText w:val="%1.%2.%3.%4.%5.%6.%7"/>
      <w:lvlJc w:val="left"/>
      <w:pPr>
        <w:ind w:left="0" w:firstLine="0"/>
      </w:pPr>
      <w:rPr>
        <w:rFonts w:hint="eastAsia" w:ascii="宋体" w:hAnsi="宋体" w:eastAsia="宋体"/>
        <w:b/>
        <w:i w:val="0"/>
        <w:sz w:val="24"/>
      </w:rPr>
    </w:lvl>
    <w:lvl w:ilvl="7" w:tentative="0">
      <w:start w:val="1"/>
      <w:numFmt w:val="decimal"/>
      <w:isLgl/>
      <w:suff w:val="space"/>
      <w:lvlText w:val="%1.%2.%3.%4.%5.%6.%7.%8"/>
      <w:lvlJc w:val="left"/>
      <w:pPr>
        <w:ind w:left="0" w:firstLine="0"/>
      </w:pPr>
      <w:rPr>
        <w:rFonts w:hint="eastAsia" w:ascii="宋体" w:hAnsi="宋体" w:eastAsia="宋体"/>
        <w:b/>
        <w:i w:val="0"/>
        <w:sz w:val="24"/>
      </w:rPr>
    </w:lvl>
    <w:lvl w:ilvl="8" w:tentative="0">
      <w:start w:val="1"/>
      <w:numFmt w:val="decimal"/>
      <w:isLgl/>
      <w:suff w:val="space"/>
      <w:lvlText w:val="%1.%2.%3.%4.%5.%6.%7.%8.%9"/>
      <w:lvlJc w:val="left"/>
      <w:pPr>
        <w:ind w:left="0" w:firstLine="0"/>
      </w:pPr>
      <w:rPr>
        <w:rFonts w:hint="eastAsia" w:ascii="宋体" w:hAnsi="宋体" w:eastAsia="宋体"/>
        <w:b/>
        <w:i w:val="0"/>
        <w:sz w:val="24"/>
      </w:rPr>
    </w:lvl>
  </w:abstractNum>
  <w:abstractNum w:abstractNumId="2">
    <w:nsid w:val="5ED31A6B"/>
    <w:multiLevelType w:val="multilevel"/>
    <w:tmpl w:val="5ED31A6B"/>
    <w:lvl w:ilvl="0" w:tentative="0">
      <w:start w:val="1"/>
      <w:numFmt w:val="decimal"/>
      <w:lvlText w:val="第%1部分"/>
      <w:lvlJc w:val="left"/>
      <w:pPr>
        <w:tabs>
          <w:tab w:val="left" w:pos="2707"/>
        </w:tabs>
        <w:ind w:left="1758" w:hanging="851"/>
      </w:pPr>
      <w:rPr>
        <w:rFonts w:hint="eastAsia"/>
      </w:rPr>
    </w:lvl>
    <w:lvl w:ilvl="1" w:tentative="0">
      <w:start w:val="1"/>
      <w:numFmt w:val="decimal"/>
      <w:lvlText w:val="%1.%2"/>
      <w:lvlJc w:val="left"/>
      <w:pPr>
        <w:tabs>
          <w:tab w:val="left" w:pos="777"/>
        </w:tabs>
        <w:ind w:left="568" w:hanging="511"/>
      </w:pPr>
      <w:rPr>
        <w:rFonts w:hint="eastAsia"/>
      </w:rPr>
    </w:lvl>
    <w:lvl w:ilvl="2" w:tentative="0">
      <w:start w:val="1"/>
      <w:numFmt w:val="decimal"/>
      <w:lvlText w:val="%1.%2.%3"/>
      <w:lvlJc w:val="left"/>
      <w:pPr>
        <w:tabs>
          <w:tab w:val="left" w:pos="985"/>
        </w:tabs>
        <w:ind w:left="985" w:hanging="720"/>
      </w:pPr>
      <w:rPr>
        <w:rFonts w:hint="eastAsia"/>
      </w:rPr>
    </w:lvl>
    <w:lvl w:ilvl="3" w:tentative="0">
      <w:start w:val="1"/>
      <w:numFmt w:val="decimal"/>
      <w:lvlText w:val="%1.%2.%3.%4"/>
      <w:lvlJc w:val="left"/>
      <w:pPr>
        <w:tabs>
          <w:tab w:val="left" w:pos="2084"/>
        </w:tabs>
        <w:ind w:left="454" w:hanging="170"/>
      </w:pPr>
      <w:rPr>
        <w:rFonts w:hint="eastAsia"/>
      </w:rPr>
    </w:lvl>
    <w:lvl w:ilvl="4" w:tentative="0">
      <w:start w:val="1"/>
      <w:numFmt w:val="decimal"/>
      <w:pStyle w:val="6"/>
      <w:suff w:val="space"/>
      <w:lvlText w:val="%1.%2.%3.%4.%5"/>
      <w:lvlJc w:val="left"/>
      <w:pPr>
        <w:ind w:left="851" w:hanging="397"/>
      </w:pPr>
      <w:rPr>
        <w:rFonts w:hint="eastAsia"/>
      </w:rPr>
    </w:lvl>
    <w:lvl w:ilvl="5" w:tentative="0">
      <w:start w:val="1"/>
      <w:numFmt w:val="decimal"/>
      <w:lvlText w:val="%1.%2.%3.%4.%5.%6"/>
      <w:lvlJc w:val="left"/>
      <w:pPr>
        <w:tabs>
          <w:tab w:val="left" w:pos="2691"/>
        </w:tabs>
        <w:ind w:left="817" w:hanging="646"/>
      </w:pPr>
      <w:rPr>
        <w:rFonts w:hint="eastAsia"/>
      </w:rPr>
    </w:lvl>
    <w:lvl w:ilvl="6" w:tentative="0">
      <w:start w:val="1"/>
      <w:numFmt w:val="decimal"/>
      <w:lvlText w:val="%1.%2.%3.%4.%5.%6.%7"/>
      <w:lvlJc w:val="left"/>
      <w:pPr>
        <w:tabs>
          <w:tab w:val="left" w:pos="961"/>
        </w:tabs>
        <w:ind w:left="961" w:hanging="1296"/>
      </w:pPr>
      <w:rPr>
        <w:rFonts w:hint="eastAsia"/>
      </w:rPr>
    </w:lvl>
    <w:lvl w:ilvl="7" w:tentative="0">
      <w:start w:val="1"/>
      <w:numFmt w:val="decimal"/>
      <w:lvlText w:val="%1.%2.%3.%4.%5.%6.%7.%8"/>
      <w:lvlJc w:val="left"/>
      <w:pPr>
        <w:tabs>
          <w:tab w:val="left" w:pos="1105"/>
        </w:tabs>
        <w:ind w:left="1105" w:hanging="1440"/>
      </w:pPr>
      <w:rPr>
        <w:rFonts w:hint="eastAsia"/>
      </w:rPr>
    </w:lvl>
    <w:lvl w:ilvl="8" w:tentative="0">
      <w:start w:val="1"/>
      <w:numFmt w:val="decimal"/>
      <w:lvlText w:val="%1.%2.%3.%4.%5.%6.%7.%8.%9"/>
      <w:lvlJc w:val="left"/>
      <w:pPr>
        <w:tabs>
          <w:tab w:val="left" w:pos="1249"/>
        </w:tabs>
        <w:ind w:left="1249" w:hanging="1584"/>
      </w:pPr>
      <w:rPr>
        <w:rFonts w:hint="eastAsia"/>
      </w:rPr>
    </w:lvl>
  </w:abstractNum>
  <w:abstractNum w:abstractNumId="3">
    <w:nsid w:val="66343534"/>
    <w:multiLevelType w:val="singleLevel"/>
    <w:tmpl w:val="66343534"/>
    <w:lvl w:ilvl="0" w:tentative="0">
      <w:start w:val="1"/>
      <w:numFmt w:val="decimal"/>
      <w:lvlText w:val="%1"/>
      <w:lvlJc w:val="left"/>
      <w:pPr>
        <w:tabs>
          <w:tab w:val="left" w:pos="420"/>
        </w:tabs>
        <w:ind w:left="425" w:leftChars="0" w:hanging="425" w:firstLineChars="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numFmt w:val="decimalEnclosedCircleChinese"/>
    <w:numRestart w:val="eachPage"/>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A1NjA2YTQ2OGQ5NzUwNDAwYjk4N2EzNzYzYWQzNTgifQ=="/>
  </w:docVars>
  <w:rsids>
    <w:rsidRoot w:val="00000000"/>
    <w:rsid w:val="00156B52"/>
    <w:rsid w:val="004F3444"/>
    <w:rsid w:val="008F6EB2"/>
    <w:rsid w:val="00D74638"/>
    <w:rsid w:val="00F74A57"/>
    <w:rsid w:val="011D3433"/>
    <w:rsid w:val="012D2A26"/>
    <w:rsid w:val="01462A54"/>
    <w:rsid w:val="01995B0E"/>
    <w:rsid w:val="01A77E20"/>
    <w:rsid w:val="01EF1496"/>
    <w:rsid w:val="01FD7179"/>
    <w:rsid w:val="026816F6"/>
    <w:rsid w:val="026928F2"/>
    <w:rsid w:val="028A6C67"/>
    <w:rsid w:val="032A715F"/>
    <w:rsid w:val="03A34A22"/>
    <w:rsid w:val="03C94CBC"/>
    <w:rsid w:val="04715BCF"/>
    <w:rsid w:val="048900BC"/>
    <w:rsid w:val="04FF3EDA"/>
    <w:rsid w:val="05322502"/>
    <w:rsid w:val="06544688"/>
    <w:rsid w:val="06782196"/>
    <w:rsid w:val="07293BFA"/>
    <w:rsid w:val="072B545A"/>
    <w:rsid w:val="07927EA4"/>
    <w:rsid w:val="07FB6BDB"/>
    <w:rsid w:val="084A1910"/>
    <w:rsid w:val="08684CE0"/>
    <w:rsid w:val="092E0EAC"/>
    <w:rsid w:val="09324119"/>
    <w:rsid w:val="095D6DD9"/>
    <w:rsid w:val="09926E4D"/>
    <w:rsid w:val="09967A43"/>
    <w:rsid w:val="09E26A49"/>
    <w:rsid w:val="0A1F3B8E"/>
    <w:rsid w:val="0A724DA4"/>
    <w:rsid w:val="0AC534D0"/>
    <w:rsid w:val="0B193229"/>
    <w:rsid w:val="0B6C2BAE"/>
    <w:rsid w:val="0B7038B0"/>
    <w:rsid w:val="0C2D57D1"/>
    <w:rsid w:val="0C3703FE"/>
    <w:rsid w:val="0C416E95"/>
    <w:rsid w:val="0C782EF0"/>
    <w:rsid w:val="0CAE0C61"/>
    <w:rsid w:val="0CD520F0"/>
    <w:rsid w:val="0D591E8B"/>
    <w:rsid w:val="0D914897"/>
    <w:rsid w:val="0DFE0FE4"/>
    <w:rsid w:val="0E9456B5"/>
    <w:rsid w:val="0E9D4E90"/>
    <w:rsid w:val="0F4529FE"/>
    <w:rsid w:val="0F707EAE"/>
    <w:rsid w:val="0FA377DF"/>
    <w:rsid w:val="0FD85A54"/>
    <w:rsid w:val="0FF87EA4"/>
    <w:rsid w:val="101F4C95"/>
    <w:rsid w:val="10613C9B"/>
    <w:rsid w:val="106D2640"/>
    <w:rsid w:val="109160DD"/>
    <w:rsid w:val="118045F5"/>
    <w:rsid w:val="11BF6ECB"/>
    <w:rsid w:val="12CF75E2"/>
    <w:rsid w:val="12E37C47"/>
    <w:rsid w:val="12ED7B5F"/>
    <w:rsid w:val="13800859"/>
    <w:rsid w:val="142E2630"/>
    <w:rsid w:val="143E3DC9"/>
    <w:rsid w:val="145B12DC"/>
    <w:rsid w:val="14A339A6"/>
    <w:rsid w:val="14AF2236"/>
    <w:rsid w:val="152A3AC3"/>
    <w:rsid w:val="15312FB1"/>
    <w:rsid w:val="15F333DA"/>
    <w:rsid w:val="15F9112A"/>
    <w:rsid w:val="16361F28"/>
    <w:rsid w:val="168C4136"/>
    <w:rsid w:val="168E769A"/>
    <w:rsid w:val="16C805D0"/>
    <w:rsid w:val="16CC5916"/>
    <w:rsid w:val="16D354A0"/>
    <w:rsid w:val="17B648CC"/>
    <w:rsid w:val="17BD70FB"/>
    <w:rsid w:val="17E4180B"/>
    <w:rsid w:val="17F02CDB"/>
    <w:rsid w:val="184053F5"/>
    <w:rsid w:val="18674517"/>
    <w:rsid w:val="18DC5432"/>
    <w:rsid w:val="191E0A7A"/>
    <w:rsid w:val="1A9F3D3E"/>
    <w:rsid w:val="1AFE3183"/>
    <w:rsid w:val="1B5B4923"/>
    <w:rsid w:val="1BB4440F"/>
    <w:rsid w:val="1BEC2FB3"/>
    <w:rsid w:val="1C6B04D1"/>
    <w:rsid w:val="1D7C7BA0"/>
    <w:rsid w:val="1E6817F9"/>
    <w:rsid w:val="1E7F07B3"/>
    <w:rsid w:val="1F886296"/>
    <w:rsid w:val="1FA02DAE"/>
    <w:rsid w:val="1FA46096"/>
    <w:rsid w:val="20510B00"/>
    <w:rsid w:val="20F87D04"/>
    <w:rsid w:val="20FD6CA0"/>
    <w:rsid w:val="21073B7C"/>
    <w:rsid w:val="212718D6"/>
    <w:rsid w:val="21863CE9"/>
    <w:rsid w:val="21F1432E"/>
    <w:rsid w:val="22007D02"/>
    <w:rsid w:val="2264488C"/>
    <w:rsid w:val="22D24D9C"/>
    <w:rsid w:val="238A5A33"/>
    <w:rsid w:val="23B50053"/>
    <w:rsid w:val="24126E0C"/>
    <w:rsid w:val="243A0259"/>
    <w:rsid w:val="24575689"/>
    <w:rsid w:val="24FF6108"/>
    <w:rsid w:val="25CF55F5"/>
    <w:rsid w:val="25DE4A71"/>
    <w:rsid w:val="26492DAF"/>
    <w:rsid w:val="26B80B96"/>
    <w:rsid w:val="26E2295B"/>
    <w:rsid w:val="26E42106"/>
    <w:rsid w:val="272A0E33"/>
    <w:rsid w:val="272A6282"/>
    <w:rsid w:val="27541A0C"/>
    <w:rsid w:val="27C13545"/>
    <w:rsid w:val="291249DC"/>
    <w:rsid w:val="293653FC"/>
    <w:rsid w:val="29550E75"/>
    <w:rsid w:val="297D524A"/>
    <w:rsid w:val="29AB625B"/>
    <w:rsid w:val="29BF76A8"/>
    <w:rsid w:val="2A4D7312"/>
    <w:rsid w:val="2AB56C65"/>
    <w:rsid w:val="2ACF7D27"/>
    <w:rsid w:val="2B427D63"/>
    <w:rsid w:val="2B58753C"/>
    <w:rsid w:val="2B9C066C"/>
    <w:rsid w:val="2CD45AC9"/>
    <w:rsid w:val="2D79000D"/>
    <w:rsid w:val="2DB476A8"/>
    <w:rsid w:val="2DDE0CBF"/>
    <w:rsid w:val="2E1C39FD"/>
    <w:rsid w:val="2E7B1F74"/>
    <w:rsid w:val="2F055BCF"/>
    <w:rsid w:val="2FC20F7C"/>
    <w:rsid w:val="30344521"/>
    <w:rsid w:val="30FF50DE"/>
    <w:rsid w:val="313703D4"/>
    <w:rsid w:val="31634737"/>
    <w:rsid w:val="31887B58"/>
    <w:rsid w:val="32825531"/>
    <w:rsid w:val="32987598"/>
    <w:rsid w:val="33707BCD"/>
    <w:rsid w:val="337E561D"/>
    <w:rsid w:val="33CF6FEA"/>
    <w:rsid w:val="33D068BE"/>
    <w:rsid w:val="33E2464A"/>
    <w:rsid w:val="343706EB"/>
    <w:rsid w:val="3446693E"/>
    <w:rsid w:val="34614140"/>
    <w:rsid w:val="34A74CF4"/>
    <w:rsid w:val="34F211E2"/>
    <w:rsid w:val="350B1DC3"/>
    <w:rsid w:val="36187F23"/>
    <w:rsid w:val="36242263"/>
    <w:rsid w:val="36F25178"/>
    <w:rsid w:val="373C42C6"/>
    <w:rsid w:val="376E08C8"/>
    <w:rsid w:val="37E867F7"/>
    <w:rsid w:val="37F243B7"/>
    <w:rsid w:val="37F66F39"/>
    <w:rsid w:val="388D3CBA"/>
    <w:rsid w:val="389D76B7"/>
    <w:rsid w:val="38AC1D21"/>
    <w:rsid w:val="38C56097"/>
    <w:rsid w:val="38E16602"/>
    <w:rsid w:val="390F0009"/>
    <w:rsid w:val="39933A9B"/>
    <w:rsid w:val="39B4262A"/>
    <w:rsid w:val="3A322808"/>
    <w:rsid w:val="3A5E3E04"/>
    <w:rsid w:val="3A7D7F66"/>
    <w:rsid w:val="3B3336B0"/>
    <w:rsid w:val="3B705E7B"/>
    <w:rsid w:val="3B9F335E"/>
    <w:rsid w:val="3BBE3345"/>
    <w:rsid w:val="3BDF69CD"/>
    <w:rsid w:val="3BE23405"/>
    <w:rsid w:val="3C1955C8"/>
    <w:rsid w:val="3C4F4E89"/>
    <w:rsid w:val="3C770EB3"/>
    <w:rsid w:val="3CE0395D"/>
    <w:rsid w:val="3D097B85"/>
    <w:rsid w:val="3D3C460A"/>
    <w:rsid w:val="3D87132B"/>
    <w:rsid w:val="3DEA1487"/>
    <w:rsid w:val="3E3C527C"/>
    <w:rsid w:val="3ED41958"/>
    <w:rsid w:val="3EE0282A"/>
    <w:rsid w:val="3F930775"/>
    <w:rsid w:val="3F9D1D4A"/>
    <w:rsid w:val="3FDF5E33"/>
    <w:rsid w:val="3FEC1511"/>
    <w:rsid w:val="41096C66"/>
    <w:rsid w:val="41BE3BF3"/>
    <w:rsid w:val="41C061C4"/>
    <w:rsid w:val="41D103D1"/>
    <w:rsid w:val="428E32D4"/>
    <w:rsid w:val="42C16CD6"/>
    <w:rsid w:val="42E67088"/>
    <w:rsid w:val="435B55A5"/>
    <w:rsid w:val="449F4990"/>
    <w:rsid w:val="44D77AAC"/>
    <w:rsid w:val="45026FB8"/>
    <w:rsid w:val="451775CF"/>
    <w:rsid w:val="45486BFC"/>
    <w:rsid w:val="454C2D15"/>
    <w:rsid w:val="45570DD2"/>
    <w:rsid w:val="466B1C6F"/>
    <w:rsid w:val="46B945CB"/>
    <w:rsid w:val="46DC3AA0"/>
    <w:rsid w:val="47534368"/>
    <w:rsid w:val="475C24EB"/>
    <w:rsid w:val="4771787B"/>
    <w:rsid w:val="478B2DD0"/>
    <w:rsid w:val="47A5180C"/>
    <w:rsid w:val="48256E7C"/>
    <w:rsid w:val="488E2D92"/>
    <w:rsid w:val="48AC56FF"/>
    <w:rsid w:val="48FF75D2"/>
    <w:rsid w:val="49273363"/>
    <w:rsid w:val="499441BE"/>
    <w:rsid w:val="49A25CAE"/>
    <w:rsid w:val="49CF0436"/>
    <w:rsid w:val="4A2B1A6D"/>
    <w:rsid w:val="4A5477E6"/>
    <w:rsid w:val="4A93382B"/>
    <w:rsid w:val="4AA06BDC"/>
    <w:rsid w:val="4AFF1735"/>
    <w:rsid w:val="4B2D52E4"/>
    <w:rsid w:val="4B506B09"/>
    <w:rsid w:val="4B8E56C3"/>
    <w:rsid w:val="4BAE5767"/>
    <w:rsid w:val="4BE14789"/>
    <w:rsid w:val="4C7A5C59"/>
    <w:rsid w:val="4C832FBC"/>
    <w:rsid w:val="4C9F25A8"/>
    <w:rsid w:val="4E707559"/>
    <w:rsid w:val="4EB602E1"/>
    <w:rsid w:val="4F4F6409"/>
    <w:rsid w:val="4F774A1F"/>
    <w:rsid w:val="506B19F1"/>
    <w:rsid w:val="51CD263D"/>
    <w:rsid w:val="523846F5"/>
    <w:rsid w:val="525E7A5F"/>
    <w:rsid w:val="527F195C"/>
    <w:rsid w:val="52C47A9C"/>
    <w:rsid w:val="52CD50B8"/>
    <w:rsid w:val="52F97DA9"/>
    <w:rsid w:val="53360094"/>
    <w:rsid w:val="537F723D"/>
    <w:rsid w:val="54001829"/>
    <w:rsid w:val="544669FD"/>
    <w:rsid w:val="54CD4A28"/>
    <w:rsid w:val="54ED6695"/>
    <w:rsid w:val="55425416"/>
    <w:rsid w:val="556A2277"/>
    <w:rsid w:val="55973774"/>
    <w:rsid w:val="56282377"/>
    <w:rsid w:val="568420E4"/>
    <w:rsid w:val="569F41A2"/>
    <w:rsid w:val="56B72ACF"/>
    <w:rsid w:val="56C02A96"/>
    <w:rsid w:val="56C37E91"/>
    <w:rsid w:val="571132F2"/>
    <w:rsid w:val="576A5F06"/>
    <w:rsid w:val="58157724"/>
    <w:rsid w:val="582C5F09"/>
    <w:rsid w:val="58924AC4"/>
    <w:rsid w:val="58A83599"/>
    <w:rsid w:val="592B7306"/>
    <w:rsid w:val="59703091"/>
    <w:rsid w:val="59A07BE2"/>
    <w:rsid w:val="59D7060E"/>
    <w:rsid w:val="59EC4AC1"/>
    <w:rsid w:val="5A091BA2"/>
    <w:rsid w:val="5ACF620B"/>
    <w:rsid w:val="5AD1091F"/>
    <w:rsid w:val="5AF77449"/>
    <w:rsid w:val="5C084598"/>
    <w:rsid w:val="5C1B076F"/>
    <w:rsid w:val="5C924B10"/>
    <w:rsid w:val="5CFF6DAC"/>
    <w:rsid w:val="5D2D265C"/>
    <w:rsid w:val="5DA05130"/>
    <w:rsid w:val="5DA448B9"/>
    <w:rsid w:val="5E3F7584"/>
    <w:rsid w:val="5EC47266"/>
    <w:rsid w:val="5EEA61D6"/>
    <w:rsid w:val="5F1576F7"/>
    <w:rsid w:val="5FC47C64"/>
    <w:rsid w:val="5FCD7FD2"/>
    <w:rsid w:val="6017784D"/>
    <w:rsid w:val="60316CD8"/>
    <w:rsid w:val="60343074"/>
    <w:rsid w:val="60682325"/>
    <w:rsid w:val="6096519B"/>
    <w:rsid w:val="60A46F85"/>
    <w:rsid w:val="60B40EDC"/>
    <w:rsid w:val="60BF59C2"/>
    <w:rsid w:val="615F4C5A"/>
    <w:rsid w:val="61BF7DEE"/>
    <w:rsid w:val="62CA7795"/>
    <w:rsid w:val="63E83DE5"/>
    <w:rsid w:val="63F27D49"/>
    <w:rsid w:val="646B2FE5"/>
    <w:rsid w:val="649D47A6"/>
    <w:rsid w:val="64C5458B"/>
    <w:rsid w:val="64FD33DE"/>
    <w:rsid w:val="653071BC"/>
    <w:rsid w:val="656C3DE9"/>
    <w:rsid w:val="6635692F"/>
    <w:rsid w:val="66873FA5"/>
    <w:rsid w:val="66C97990"/>
    <w:rsid w:val="66E46B70"/>
    <w:rsid w:val="66F916AD"/>
    <w:rsid w:val="677A0DED"/>
    <w:rsid w:val="680361F7"/>
    <w:rsid w:val="683A0A44"/>
    <w:rsid w:val="69607DA7"/>
    <w:rsid w:val="69F06D97"/>
    <w:rsid w:val="6B387A20"/>
    <w:rsid w:val="6BA50482"/>
    <w:rsid w:val="6BC8789F"/>
    <w:rsid w:val="6C465394"/>
    <w:rsid w:val="6CB01B41"/>
    <w:rsid w:val="6DA305C4"/>
    <w:rsid w:val="6DB620A5"/>
    <w:rsid w:val="6E102D14"/>
    <w:rsid w:val="6FF9096F"/>
    <w:rsid w:val="70803AE8"/>
    <w:rsid w:val="7089584F"/>
    <w:rsid w:val="710812D5"/>
    <w:rsid w:val="712C62FC"/>
    <w:rsid w:val="71460B71"/>
    <w:rsid w:val="7146332D"/>
    <w:rsid w:val="715A28C2"/>
    <w:rsid w:val="71C84B3A"/>
    <w:rsid w:val="721C436A"/>
    <w:rsid w:val="7270708A"/>
    <w:rsid w:val="72A9042B"/>
    <w:rsid w:val="72EE21C6"/>
    <w:rsid w:val="73133AF6"/>
    <w:rsid w:val="73520D90"/>
    <w:rsid w:val="73B06E79"/>
    <w:rsid w:val="743957DE"/>
    <w:rsid w:val="74652FE8"/>
    <w:rsid w:val="74FF4332"/>
    <w:rsid w:val="75120F64"/>
    <w:rsid w:val="75D0438E"/>
    <w:rsid w:val="76083C0B"/>
    <w:rsid w:val="7682346D"/>
    <w:rsid w:val="768858BC"/>
    <w:rsid w:val="76D0242A"/>
    <w:rsid w:val="76E93D83"/>
    <w:rsid w:val="77AB07A1"/>
    <w:rsid w:val="7808174F"/>
    <w:rsid w:val="78184461"/>
    <w:rsid w:val="782B3F26"/>
    <w:rsid w:val="78731656"/>
    <w:rsid w:val="78BB4A14"/>
    <w:rsid w:val="78D87FA7"/>
    <w:rsid w:val="78D93D57"/>
    <w:rsid w:val="79294073"/>
    <w:rsid w:val="7951359E"/>
    <w:rsid w:val="79547663"/>
    <w:rsid w:val="798456F2"/>
    <w:rsid w:val="79E80F5B"/>
    <w:rsid w:val="7A881DA2"/>
    <w:rsid w:val="7AD24297"/>
    <w:rsid w:val="7AFF155D"/>
    <w:rsid w:val="7B0326A2"/>
    <w:rsid w:val="7B7470FC"/>
    <w:rsid w:val="7BBF3BED"/>
    <w:rsid w:val="7BD4388A"/>
    <w:rsid w:val="7BF44236"/>
    <w:rsid w:val="7BF666BE"/>
    <w:rsid w:val="7C26490C"/>
    <w:rsid w:val="7C45605A"/>
    <w:rsid w:val="7C8E325D"/>
    <w:rsid w:val="7F243C51"/>
    <w:rsid w:val="7F390D88"/>
    <w:rsid w:val="7F3D2627"/>
    <w:rsid w:val="7F8C3D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autoRedefine/>
    <w:qFormat/>
    <w:uiPriority w:val="9"/>
    <w:pPr>
      <w:keepNext/>
      <w:keepLines/>
      <w:spacing w:before="340" w:after="330" w:line="578" w:lineRule="auto"/>
      <w:outlineLvl w:val="0"/>
    </w:pPr>
    <w:rPr>
      <w:rFonts w:cs="Times New Roman"/>
      <w:b/>
      <w:bCs/>
      <w:kern w:val="44"/>
      <w:sz w:val="44"/>
      <w:szCs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cs="Times New Roman"/>
      <w:b/>
      <w:kern w:val="0"/>
      <w:sz w:val="32"/>
    </w:rPr>
  </w:style>
  <w:style w:type="paragraph" w:styleId="4">
    <w:name w:val="heading 3"/>
    <w:basedOn w:val="1"/>
    <w:next w:val="1"/>
    <w:autoRedefine/>
    <w:qFormat/>
    <w:uiPriority w:val="9"/>
    <w:pPr>
      <w:keepNext/>
      <w:keepLines/>
      <w:spacing w:before="260" w:after="260" w:line="416" w:lineRule="auto"/>
      <w:outlineLvl w:val="2"/>
    </w:pPr>
    <w:rPr>
      <w:rFonts w:cs="Times New Roman"/>
      <w:b/>
      <w:bCs/>
      <w:kern w:val="0"/>
      <w:sz w:val="32"/>
      <w:szCs w:val="32"/>
    </w:rPr>
  </w:style>
  <w:style w:type="paragraph" w:styleId="5">
    <w:name w:val="heading 4"/>
    <w:next w:val="1"/>
    <w:autoRedefine/>
    <w:qFormat/>
    <w:uiPriority w:val="9"/>
    <w:pPr>
      <w:keepNext/>
      <w:keepLines/>
      <w:numPr>
        <w:ilvl w:val="3"/>
        <w:numId w:val="1"/>
      </w:numPr>
      <w:spacing w:line="360" w:lineRule="auto"/>
      <w:outlineLvl w:val="3"/>
    </w:pPr>
    <w:rPr>
      <w:rFonts w:ascii="等线 Light" w:hAnsi="等线 Light" w:eastAsia="宋体" w:cs="Times New Roman"/>
      <w:b/>
      <w:bCs/>
      <w:kern w:val="2"/>
      <w:sz w:val="24"/>
      <w:szCs w:val="28"/>
      <w:lang w:val="en-US" w:eastAsia="zh-CN" w:bidi="ar-SA"/>
    </w:rPr>
  </w:style>
  <w:style w:type="paragraph" w:styleId="6">
    <w:name w:val="heading 5"/>
    <w:basedOn w:val="1"/>
    <w:next w:val="1"/>
    <w:autoRedefine/>
    <w:qFormat/>
    <w:uiPriority w:val="0"/>
    <w:pPr>
      <w:keepNext/>
      <w:keepLines/>
      <w:numPr>
        <w:ilvl w:val="4"/>
        <w:numId w:val="2"/>
      </w:numPr>
      <w:spacing w:before="280" w:afterLines="50" w:line="376" w:lineRule="auto"/>
      <w:outlineLvl w:val="4"/>
    </w:pPr>
    <w:rPr>
      <w:rFonts w:ascii="宋体" w:hAnsi="宋体" w:cs="Arial"/>
      <w:b/>
      <w:iCs/>
      <w:kern w:val="44"/>
      <w:sz w:val="28"/>
      <w:szCs w:val="28"/>
    </w:rPr>
  </w:style>
  <w:style w:type="character" w:default="1" w:styleId="30">
    <w:name w:val="Default Paragraph Font"/>
    <w:autoRedefine/>
    <w:semiHidden/>
    <w:qFormat/>
    <w:uiPriority w:val="0"/>
  </w:style>
  <w:style w:type="table" w:default="1" w:styleId="28">
    <w:name w:val="Normal Table"/>
    <w:autoRedefine/>
    <w:semiHidden/>
    <w:qFormat/>
    <w:uiPriority w:val="0"/>
    <w:tblPr>
      <w:tblCellMar>
        <w:top w:w="0" w:type="dxa"/>
        <w:left w:w="108" w:type="dxa"/>
        <w:bottom w:w="0" w:type="dxa"/>
        <w:right w:w="108" w:type="dxa"/>
      </w:tblCellMar>
    </w:tblPr>
  </w:style>
  <w:style w:type="paragraph" w:styleId="7">
    <w:name w:val="toc 7"/>
    <w:basedOn w:val="1"/>
    <w:next w:val="1"/>
    <w:autoRedefine/>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index 5"/>
    <w:basedOn w:val="1"/>
    <w:next w:val="1"/>
    <w:autoRedefine/>
    <w:qFormat/>
    <w:uiPriority w:val="0"/>
    <w:pPr>
      <w:ind w:left="798" w:leftChars="380"/>
    </w:pPr>
    <w:rPr>
      <w:szCs w:val="24"/>
    </w:rPr>
  </w:style>
  <w:style w:type="paragraph" w:styleId="10">
    <w:name w:val="annotation text"/>
    <w:basedOn w:val="1"/>
    <w:autoRedefine/>
    <w:qFormat/>
    <w:uiPriority w:val="0"/>
    <w:pPr>
      <w:jc w:val="left"/>
    </w:pPr>
  </w:style>
  <w:style w:type="paragraph" w:styleId="11">
    <w:name w:val="Body Text 3"/>
    <w:basedOn w:val="1"/>
    <w:autoRedefine/>
    <w:qFormat/>
    <w:uiPriority w:val="0"/>
    <w:rPr>
      <w:rFonts w:ascii="黑体" w:hAnsi="Arial" w:eastAsia="黑体"/>
      <w:b/>
      <w:kern w:val="0"/>
      <w:sz w:val="28"/>
      <w:szCs w:val="20"/>
    </w:rPr>
  </w:style>
  <w:style w:type="paragraph" w:styleId="12">
    <w:name w:val="Body Text"/>
    <w:basedOn w:val="1"/>
    <w:autoRedefine/>
    <w:qFormat/>
    <w:uiPriority w:val="99"/>
    <w:rPr>
      <w:kern w:val="0"/>
      <w:sz w:val="20"/>
      <w:szCs w:val="20"/>
    </w:rPr>
  </w:style>
  <w:style w:type="paragraph" w:styleId="13">
    <w:name w:val="Body Text Indent"/>
    <w:basedOn w:val="1"/>
    <w:next w:val="14"/>
    <w:autoRedefine/>
    <w:qFormat/>
    <w:uiPriority w:val="99"/>
    <w:pPr>
      <w:ind w:firstLine="645"/>
    </w:pPr>
    <w:rPr>
      <w:kern w:val="0"/>
      <w:sz w:val="20"/>
      <w:szCs w:val="20"/>
    </w:rPr>
  </w:style>
  <w:style w:type="paragraph" w:styleId="14">
    <w:name w:val="envelope return"/>
    <w:basedOn w:val="1"/>
    <w:next w:val="13"/>
    <w:autoRedefine/>
    <w:qFormat/>
    <w:uiPriority w:val="0"/>
    <w:pPr>
      <w:snapToGrid w:val="0"/>
    </w:pPr>
    <w:rPr>
      <w:rFonts w:ascii="Arial" w:hAnsi="Arial"/>
    </w:rPr>
  </w:style>
  <w:style w:type="paragraph" w:styleId="15">
    <w:name w:val="Plain Text"/>
    <w:basedOn w:val="1"/>
    <w:autoRedefine/>
    <w:qFormat/>
    <w:uiPriority w:val="0"/>
    <w:rPr>
      <w:rFonts w:ascii="宋体" w:hAnsi="Courier New" w:eastAsia="宋体" w:cs="Times New Roman"/>
      <w:kern w:val="0"/>
      <w:sz w:val="20"/>
    </w:rPr>
  </w:style>
  <w:style w:type="paragraph" w:styleId="16">
    <w:name w:val="Date"/>
    <w:basedOn w:val="1"/>
    <w:next w:val="1"/>
    <w:autoRedefine/>
    <w:qFormat/>
    <w:uiPriority w:val="0"/>
    <w:rPr>
      <w:rFonts w:ascii="Arial" w:hAnsi="Arial" w:eastAsia="宋体" w:cs="Times New Roman"/>
      <w:b/>
      <w:kern w:val="0"/>
      <w:sz w:val="28"/>
    </w:rPr>
  </w:style>
  <w:style w:type="paragraph" w:styleId="17">
    <w:name w:val="Body Text Indent 2"/>
    <w:basedOn w:val="1"/>
    <w:autoRedefine/>
    <w:qFormat/>
    <w:uiPriority w:val="0"/>
    <w:pPr>
      <w:spacing w:after="120" w:line="480" w:lineRule="auto"/>
      <w:ind w:left="420" w:leftChars="200"/>
    </w:pPr>
    <w:rPr>
      <w:rFonts w:ascii="Times New Roman" w:hAnsi="Times New Roman" w:eastAsia="宋体" w:cs="Times New Roman"/>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20">
    <w:name w:val="toc 1"/>
    <w:basedOn w:val="1"/>
    <w:next w:val="1"/>
    <w:autoRedefine/>
    <w:qFormat/>
    <w:uiPriority w:val="39"/>
    <w:pPr>
      <w:spacing w:before="120" w:after="120"/>
      <w:jc w:val="left"/>
    </w:pPr>
    <w:rPr>
      <w:rFonts w:ascii="Calibri" w:hAnsi="Calibri" w:cs="Calibri"/>
      <w:b/>
      <w:bCs/>
      <w:caps/>
      <w:sz w:val="20"/>
      <w:szCs w:val="20"/>
    </w:rPr>
  </w:style>
  <w:style w:type="paragraph" w:styleId="21">
    <w:name w:val="Subtitle"/>
    <w:basedOn w:val="1"/>
    <w:next w:val="1"/>
    <w:autoRedefine/>
    <w:qFormat/>
    <w:uiPriority w:val="99"/>
    <w:pPr>
      <w:spacing w:before="240" w:after="60" w:line="312" w:lineRule="auto"/>
      <w:jc w:val="center"/>
      <w:outlineLvl w:val="1"/>
    </w:pPr>
    <w:rPr>
      <w:rFonts w:ascii="Arial" w:hAnsi="Arial" w:cs="Arial"/>
      <w:b/>
      <w:bCs/>
      <w:kern w:val="28"/>
      <w:sz w:val="32"/>
      <w:szCs w:val="32"/>
    </w:rPr>
  </w:style>
  <w:style w:type="paragraph" w:styleId="22">
    <w:name w:val="footnote text"/>
    <w:basedOn w:val="1"/>
    <w:next w:val="9"/>
    <w:autoRedefine/>
    <w:unhideWhenUsed/>
    <w:qFormat/>
    <w:uiPriority w:val="0"/>
    <w:pPr>
      <w:snapToGrid w:val="0"/>
      <w:jc w:val="left"/>
    </w:pPr>
    <w:rPr>
      <w:rFonts w:cs="Times New Roman"/>
      <w:sz w:val="18"/>
      <w:szCs w:val="18"/>
    </w:rPr>
  </w:style>
  <w:style w:type="paragraph" w:styleId="23">
    <w:name w:val="toc 2"/>
    <w:basedOn w:val="1"/>
    <w:next w:val="1"/>
    <w:autoRedefine/>
    <w:qFormat/>
    <w:uiPriority w:val="39"/>
    <w:pPr>
      <w:ind w:left="210"/>
      <w:jc w:val="left"/>
    </w:pPr>
    <w:rPr>
      <w:rFonts w:ascii="Calibri" w:hAnsi="Calibri" w:cs="Calibri"/>
      <w:smallCaps/>
      <w:sz w:val="20"/>
      <w:szCs w:val="20"/>
    </w:rPr>
  </w:style>
  <w:style w:type="paragraph" w:styleId="24">
    <w:name w:val="Normal (Web)"/>
    <w:basedOn w:val="1"/>
    <w:next w:val="25"/>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5">
    <w:name w:val="正文文字 8"/>
    <w:basedOn w:val="1"/>
    <w:next w:val="1"/>
    <w:autoRedefine/>
    <w:qFormat/>
    <w:uiPriority w:val="0"/>
    <w:pPr>
      <w:ind w:left="240"/>
    </w:pPr>
    <w:rPr>
      <w:sz w:val="16"/>
    </w:rPr>
  </w:style>
  <w:style w:type="paragraph" w:styleId="26">
    <w:name w:val="Body Text First Indent"/>
    <w:basedOn w:val="12"/>
    <w:autoRedefine/>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27">
    <w:name w:val="Body Text First Indent 2"/>
    <w:basedOn w:val="13"/>
    <w:next w:val="26"/>
    <w:autoRedefine/>
    <w:qFormat/>
    <w:uiPriority w:val="99"/>
    <w:pPr>
      <w:spacing w:line="360" w:lineRule="auto"/>
      <w:ind w:firstLine="420" w:firstLineChars="200"/>
    </w:pPr>
    <w:rPr>
      <w:rFonts w:ascii="宋体" w:hAnsi="宋体"/>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autoRedefine/>
    <w:qFormat/>
    <w:uiPriority w:val="0"/>
  </w:style>
  <w:style w:type="character" w:styleId="32">
    <w:name w:val="footnote reference"/>
    <w:autoRedefine/>
    <w:unhideWhenUsed/>
    <w:qFormat/>
    <w:uiPriority w:val="0"/>
    <w:rPr>
      <w:vertAlign w:val="superscript"/>
    </w:rPr>
  </w:style>
  <w:style w:type="paragraph" w:customStyle="1" w:styleId="33">
    <w:name w:val="正文1"/>
    <w:next w:val="1"/>
    <w:autoRedefine/>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customStyle="1" w:styleId="34">
    <w:name w:val="正文2"/>
    <w:basedOn w:val="1"/>
    <w:autoRedefine/>
    <w:qFormat/>
    <w:uiPriority w:val="0"/>
    <w:pPr>
      <w:spacing w:line="360" w:lineRule="auto"/>
      <w:ind w:firstLine="420" w:firstLineChars="200"/>
    </w:pPr>
  </w:style>
  <w:style w:type="paragraph" w:customStyle="1" w:styleId="35">
    <w:name w:val="一级条标题"/>
    <w:basedOn w:val="36"/>
    <w:next w:val="37"/>
    <w:autoRedefine/>
    <w:qFormat/>
    <w:uiPriority w:val="99"/>
    <w:pPr>
      <w:tabs>
        <w:tab w:val="left" w:pos="810"/>
        <w:tab w:val="left" w:pos="907"/>
        <w:tab w:val="left" w:pos="1265"/>
      </w:tabs>
      <w:spacing w:before="0" w:after="0"/>
      <w:ind w:left="907" w:hanging="907"/>
      <w:outlineLvl w:val="2"/>
    </w:pPr>
    <w:rPr>
      <w:rFonts w:hAnsi="宋体"/>
      <w:sz w:val="20"/>
    </w:rPr>
  </w:style>
  <w:style w:type="paragraph" w:customStyle="1" w:styleId="36">
    <w:name w:val="章标题"/>
    <w:next w:val="1"/>
    <w:autoRedefine/>
    <w:qFormat/>
    <w:uiPriority w:val="99"/>
    <w:pPr>
      <w:suppressAutoHyphens/>
      <w:spacing w:before="156" w:after="156"/>
      <w:ind w:left="780" w:hanging="360"/>
      <w:jc w:val="both"/>
    </w:pPr>
    <w:rPr>
      <w:rFonts w:ascii="黑体" w:hAnsi="黑体" w:eastAsia="黑体" w:cs="Times New Roman"/>
      <w:sz w:val="21"/>
      <w:lang w:val="en-US" w:eastAsia="zh-CN" w:bidi="ar-SA"/>
    </w:rPr>
  </w:style>
  <w:style w:type="paragraph" w:customStyle="1" w:styleId="37">
    <w:name w:val="段"/>
    <w:next w:val="38"/>
    <w:autoRedefine/>
    <w:qFormat/>
    <w:uiPriority w:val="99"/>
    <w:pPr>
      <w:widowControl w:val="0"/>
      <w:ind w:firstLine="200"/>
      <w:jc w:val="both"/>
    </w:pPr>
    <w:rPr>
      <w:rFonts w:ascii="宋体" w:hAnsi="宋体" w:eastAsia="宋体" w:cs="宋体"/>
      <w:color w:val="000000"/>
      <w:sz w:val="21"/>
      <w:szCs w:val="21"/>
      <w:lang w:val="en-US" w:eastAsia="zh-CN" w:bidi="ar-SA"/>
    </w:rPr>
  </w:style>
  <w:style w:type="paragraph" w:customStyle="1" w:styleId="38">
    <w:name w:val="正文 A"/>
    <w:next w:val="37"/>
    <w:autoRedefine/>
    <w:qFormat/>
    <w:uiPriority w:val="99"/>
    <w:pPr>
      <w:widowControl w:val="0"/>
      <w:jc w:val="both"/>
    </w:pPr>
    <w:rPr>
      <w:rFonts w:ascii="Times New Roman" w:hAnsi="Times New Roman" w:eastAsia="宋体" w:cs="Calibri"/>
      <w:color w:val="000000"/>
      <w:kern w:val="2"/>
      <w:sz w:val="21"/>
      <w:szCs w:val="21"/>
      <w:lang w:val="en-US" w:eastAsia="zh-CN" w:bidi="ar-SA"/>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1">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2">
    <w:name w:val="标题 2 Char Char"/>
    <w:autoRedefine/>
    <w:qFormat/>
    <w:uiPriority w:val="0"/>
    <w:rPr>
      <w:rFonts w:ascii="Arial" w:hAnsi="Arial" w:eastAsia="黑体" w:cs="Times New Roman"/>
      <w:b/>
      <w:bCs/>
      <w:kern w:val="2"/>
      <w:sz w:val="32"/>
      <w:szCs w:val="32"/>
      <w:lang w:val="en-US" w:eastAsia="zh-CN" w:bidi="ar-SA"/>
    </w:rPr>
  </w:style>
  <w:style w:type="paragraph" w:customStyle="1" w:styleId="43">
    <w:name w:val="普通(网站)2"/>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44">
    <w:name w:val="样式3"/>
    <w:basedOn w:val="15"/>
    <w:autoRedefine/>
    <w:qFormat/>
    <w:uiPriority w:val="99"/>
    <w:pPr>
      <w:spacing w:line="240" w:lineRule="atLeast"/>
      <w:outlineLvl w:val="0"/>
    </w:pPr>
    <w:rPr>
      <w:sz w:val="28"/>
      <w:szCs w:val="20"/>
    </w:rPr>
  </w:style>
  <w:style w:type="paragraph" w:customStyle="1" w:styleId="45">
    <w:name w:val="WPSOffice手动目录 1"/>
    <w:autoRedefine/>
    <w:qFormat/>
    <w:uiPriority w:val="0"/>
    <w:pPr>
      <w:ind w:leftChars="0"/>
    </w:pPr>
    <w:rPr>
      <w:rFonts w:ascii="Times New Roman" w:hAnsi="Times New Roman" w:eastAsia="宋体" w:cs="Times New Roman"/>
      <w:sz w:val="20"/>
      <w:szCs w:val="20"/>
    </w:rPr>
  </w:style>
  <w:style w:type="paragraph" w:customStyle="1" w:styleId="46">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正文文本首行缩进 21"/>
    <w:basedOn w:val="48"/>
    <w:autoRedefine/>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ascii="Calibri" w:hAnsi="Calibri" w:cs="Times New Roman"/>
      <w:sz w:val="21"/>
      <w:szCs w:val="22"/>
    </w:rPr>
  </w:style>
  <w:style w:type="paragraph" w:customStyle="1" w:styleId="48">
    <w:name w:val="Body Text Indent1"/>
    <w:basedOn w:val="1"/>
    <w:next w:val="49"/>
    <w:autoRedefine/>
    <w:qFormat/>
    <w:uiPriority w:val="0"/>
    <w:pPr>
      <w:ind w:firstLine="645"/>
    </w:pPr>
    <w:rPr>
      <w:rFonts w:ascii="楷体_GB2312" w:eastAsia="楷体_GB2312"/>
      <w:sz w:val="32"/>
    </w:rPr>
  </w:style>
  <w:style w:type="paragraph" w:customStyle="1" w:styleId="49">
    <w:name w:val="寄信人地址1"/>
    <w:basedOn w:val="1"/>
    <w:autoRedefine/>
    <w:qFormat/>
    <w:uiPriority w:val="0"/>
    <w:pPr>
      <w:snapToGrid w:val="0"/>
    </w:pPr>
    <w:rPr>
      <w:rFonts w:ascii="Arial" w:hAnsi="Arial" w:cs="Arial"/>
      <w:szCs w:val="24"/>
    </w:rPr>
  </w:style>
  <w:style w:type="paragraph" w:customStyle="1" w:styleId="50">
    <w:name w:val="Normal1"/>
    <w:autoRedefine/>
    <w:qFormat/>
    <w:uiPriority w:val="0"/>
    <w:pPr>
      <w:widowControl w:val="0"/>
      <w:adjustRightInd w:val="0"/>
      <w:spacing w:line="312" w:lineRule="atLeast"/>
      <w:jc w:val="both"/>
      <w:textAlignment w:val="baseline"/>
    </w:pPr>
    <w:rPr>
      <w:rFonts w:ascii="@仿宋_GB2312" w:hAnsi="@仿宋_GB2312" w:eastAsia="@仿宋_GB2312" w:cs="@仿宋_GB2312"/>
      <w:sz w:val="24"/>
      <w:lang w:val="en-US" w:eastAsia="zh-CN" w:bidi="ar-SA"/>
    </w:rPr>
  </w:style>
  <w:style w:type="paragraph" w:customStyle="1" w:styleId="51">
    <w:name w:val="BodyText"/>
    <w:basedOn w:val="1"/>
    <w:next w:val="21"/>
    <w:autoRedefine/>
    <w:qFormat/>
    <w:uiPriority w:val="0"/>
    <w:pPr>
      <w:spacing w:after="120"/>
      <w:jc w:val="both"/>
      <w:textAlignment w:val="baseline"/>
    </w:pPr>
  </w:style>
  <w:style w:type="character" w:customStyle="1" w:styleId="52">
    <w:name w:val="font111"/>
    <w:basedOn w:val="30"/>
    <w:autoRedefine/>
    <w:qFormat/>
    <w:uiPriority w:val="0"/>
    <w:rPr>
      <w:rFonts w:hint="eastAsia" w:ascii="黑体" w:hAnsi="宋体" w:eastAsia="黑体" w:cs="黑体"/>
      <w:b/>
      <w:bCs/>
      <w:color w:val="800080"/>
      <w:sz w:val="20"/>
      <w:szCs w:val="20"/>
      <w:u w:val="none"/>
    </w:rPr>
  </w:style>
  <w:style w:type="character" w:customStyle="1" w:styleId="53">
    <w:name w:val="font201"/>
    <w:basedOn w:val="30"/>
    <w:autoRedefine/>
    <w:qFormat/>
    <w:uiPriority w:val="0"/>
    <w:rPr>
      <w:rFonts w:hint="default" w:ascii="Times New Roman" w:hAnsi="Times New Roman" w:cs="Times New Roman"/>
      <w:color w:val="000000"/>
      <w:sz w:val="18"/>
      <w:szCs w:val="18"/>
      <w:u w:val="none"/>
    </w:rPr>
  </w:style>
  <w:style w:type="character" w:customStyle="1" w:styleId="54">
    <w:name w:val="font31"/>
    <w:basedOn w:val="30"/>
    <w:autoRedefine/>
    <w:qFormat/>
    <w:uiPriority w:val="0"/>
    <w:rPr>
      <w:rFonts w:hint="eastAsia" w:ascii="宋体" w:hAnsi="宋体" w:eastAsia="宋体" w:cs="宋体"/>
      <w:color w:val="000000"/>
      <w:sz w:val="18"/>
      <w:szCs w:val="18"/>
      <w:u w:val="none"/>
    </w:rPr>
  </w:style>
  <w:style w:type="character" w:customStyle="1" w:styleId="55">
    <w:name w:val="font222"/>
    <w:basedOn w:val="30"/>
    <w:autoRedefine/>
    <w:qFormat/>
    <w:uiPriority w:val="0"/>
    <w:rPr>
      <w:rFonts w:hint="eastAsia" w:ascii="黑体" w:hAnsi="宋体" w:eastAsia="黑体" w:cs="黑体"/>
      <w:b/>
      <w:bCs/>
      <w:color w:val="800080"/>
      <w:sz w:val="20"/>
      <w:szCs w:val="20"/>
      <w:u w:val="none"/>
    </w:rPr>
  </w:style>
  <w:style w:type="paragraph" w:customStyle="1" w:styleId="56">
    <w:name w:val="表格文字"/>
    <w:basedOn w:val="1"/>
    <w:next w:val="12"/>
    <w:autoRedefine/>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57">
    <w:name w:val="正文_21"/>
    <w:basedOn w:val="58"/>
    <w:autoRedefine/>
    <w:qFormat/>
    <w:uiPriority w:val="0"/>
    <w:rPr>
      <w:rFonts w:ascii="Times New Roman" w:hAnsi="Times New Roman" w:eastAsia="宋体"/>
      <w:szCs w:val="21"/>
    </w:rPr>
  </w:style>
  <w:style w:type="paragraph" w:customStyle="1" w:styleId="58">
    <w:name w:val="正文_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Table Paragraph"/>
    <w:basedOn w:val="1"/>
    <w:autoRedefine/>
    <w:qFormat/>
    <w:uiPriority w:val="1"/>
    <w:rPr>
      <w:rFonts w:ascii="宋体" w:hAnsi="宋体" w:eastAsia="宋体" w:cs="宋体"/>
      <w:lang w:val="zh-CN" w:eastAsia="zh-CN" w:bidi="zh-CN"/>
    </w:rPr>
  </w:style>
  <w:style w:type="paragraph" w:customStyle="1" w:styleId="60">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55160</Words>
  <Characters>58351</Characters>
  <TotalTime>33</TotalTime>
  <ScaleCrop>false</ScaleCrop>
  <LinksUpToDate>false</LinksUpToDate>
  <CharactersWithSpaces>60969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2022-11-08T09:58:00Z</dcterms:created>
  <dc:creator>c....wei</dc:creator>
  <cp:lastModifiedBy>刘楠</cp:lastModifiedBy>
  <dcterms:modified xsi:type="dcterms:W3CDTF">2024-03-27T06:58:28Z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2022-12-08T11:42:41Z</vt:filetime>
  </property>
  <property fmtid="{D5CDD505-2E9C-101B-9397-08002B2CF9AE}" pid="4" name="KSOProductBuildVer">
    <vt:lpwstr>2052-12.1.0.16120</vt:lpwstr>
  </property>
  <property fmtid="{D5CDD505-2E9C-101B-9397-08002B2CF9AE}" pid="5" name="ICV">
    <vt:lpwstr>79C6C04ED611402A848385E728E665D5_13</vt:lpwstr>
  </property>
</Properties>
</file>