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4AA1">
      <w:pPr>
        <w:pStyle w:val="3"/>
        <w:bidi w:val="0"/>
        <w:jc w:val="center"/>
        <w:rPr>
          <w:rFonts w:hint="eastAsia" w:ascii="方正公文小标宋" w:hAnsi="方正公文小标宋" w:eastAsia="方正公文小标宋" w:cs="方正公文小标宋"/>
          <w:b w:val="0"/>
          <w:bCs/>
          <w:lang w:val="en-US" w:eastAsia="zh-CN"/>
        </w:rPr>
      </w:pPr>
      <w:bookmarkStart w:id="0" w:name="_Toc14505"/>
      <w:bookmarkStart w:id="1" w:name="_Toc22088"/>
      <w:r>
        <w:rPr>
          <w:rFonts w:hint="eastAsia" w:ascii="方正公文小标宋" w:hAnsi="方正公文小标宋" w:eastAsia="方正公文小标宋" w:cs="方正公文小标宋"/>
          <w:b w:val="0"/>
          <w:bCs/>
          <w:lang w:val="en-US" w:eastAsia="zh-CN"/>
        </w:rPr>
        <w:t>淮南市田区原市会西院、京剧团、丁字巷部分危房拆除项目</w:t>
      </w:r>
    </w:p>
    <w:p w14:paraId="7281B7C3">
      <w:pPr>
        <w:jc w:val="center"/>
        <w:rPr>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sz w:val="44"/>
          <w:szCs w:val="44"/>
        </w:rPr>
        <w:t>询价函</w:t>
      </w:r>
      <w:r>
        <w:rPr>
          <w:rFonts w:hint="eastAsia" w:ascii="方正公文小标宋" w:hAnsi="方正公文小标宋" w:eastAsia="方正公文小标宋" w:cs="方正公文小标宋"/>
          <w:b w:val="0"/>
          <w:bCs/>
          <w:sz w:val="44"/>
          <w:szCs w:val="44"/>
          <w:lang w:eastAsia="zh-CN"/>
        </w:rPr>
        <w:t>（</w:t>
      </w:r>
      <w:r>
        <w:rPr>
          <w:rFonts w:hint="eastAsia" w:ascii="方正公文小标宋" w:hAnsi="方正公文小标宋" w:eastAsia="方正公文小标宋" w:cs="方正公文小标宋"/>
          <w:b w:val="0"/>
          <w:bCs/>
          <w:sz w:val="44"/>
          <w:szCs w:val="44"/>
          <w:lang w:val="en-US" w:eastAsia="zh-CN"/>
        </w:rPr>
        <w:t>二次</w:t>
      </w:r>
      <w:r>
        <w:rPr>
          <w:rFonts w:hint="eastAsia" w:ascii="方正公文小标宋" w:hAnsi="方正公文小标宋" w:eastAsia="方正公文小标宋" w:cs="方正公文小标宋"/>
          <w:b w:val="0"/>
          <w:bCs/>
          <w:sz w:val="44"/>
          <w:szCs w:val="44"/>
          <w:lang w:eastAsia="zh-CN"/>
        </w:rPr>
        <w:t>）</w:t>
      </w:r>
    </w:p>
    <w:p w14:paraId="7E6A1639">
      <w:pPr>
        <w:pStyle w:val="15"/>
        <w:rPr>
          <w:b/>
          <w:bCs/>
        </w:rPr>
      </w:pPr>
      <w:bookmarkStart w:id="2" w:name="_GoBack"/>
      <w:bookmarkEnd w:id="2"/>
    </w:p>
    <w:p w14:paraId="1C96AEF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致：</w:t>
      </w:r>
      <w:r>
        <w:rPr>
          <w:rFonts w:hint="eastAsia" w:ascii="宋体" w:hAnsi="宋体" w:cs="宋体"/>
          <w:color w:val="auto"/>
          <w:sz w:val="28"/>
          <w:szCs w:val="28"/>
          <w:u w:val="none"/>
          <w:lang w:val="en-US" w:eastAsia="zh-CN"/>
        </w:rPr>
        <w:t>各潜在投标人</w:t>
      </w:r>
    </w:p>
    <w:p w14:paraId="22AB12A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现就</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淮南市田区原市会西院、京剧团、丁字巷部分危房拆除项目</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进行询价。</w:t>
      </w:r>
    </w:p>
    <w:p w14:paraId="3FDA54DC">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contextualSpacing/>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一、项目基本情况</w:t>
      </w:r>
    </w:p>
    <w:p w14:paraId="1CC34C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淮南市田区原市会西院、京剧团、丁字巷部分危房拆除项目</w:t>
      </w:r>
    </w:p>
    <w:p w14:paraId="5DF672C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资金来源：</w:t>
      </w:r>
      <w:r>
        <w:rPr>
          <w:rFonts w:hint="eastAsia" w:ascii="宋体" w:hAnsi="宋体" w:eastAsia="宋体" w:cs="宋体"/>
          <w:color w:val="auto"/>
          <w:sz w:val="28"/>
          <w:szCs w:val="28"/>
          <w:u w:val="single"/>
          <w:lang w:val="en-US" w:eastAsia="zh-CN"/>
        </w:rPr>
        <w:t>自筹</w:t>
      </w:r>
    </w:p>
    <w:p w14:paraId="407C282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项目概况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区域内部分危房为60年代砖混结构房屋，约</w:t>
      </w:r>
      <w:r>
        <w:rPr>
          <w:rFonts w:hint="eastAsia" w:ascii="宋体" w:hAnsi="宋体" w:cs="宋体"/>
          <w:color w:val="auto"/>
          <w:sz w:val="28"/>
          <w:szCs w:val="28"/>
          <w:lang w:val="en-US" w:eastAsia="zh-CN"/>
        </w:rPr>
        <w:t>3300</w:t>
      </w:r>
      <w:r>
        <w:rPr>
          <w:rFonts w:hint="eastAsia" w:ascii="宋体" w:hAnsi="宋体" w:eastAsia="宋体" w:cs="宋体"/>
          <w:color w:val="auto"/>
          <w:sz w:val="28"/>
          <w:szCs w:val="28"/>
          <w:lang w:val="en-US" w:eastAsia="zh-CN"/>
        </w:rPr>
        <w:t>平方</w:t>
      </w:r>
      <w:r>
        <w:rPr>
          <w:rFonts w:hint="eastAsia" w:ascii="宋体" w:hAnsi="宋体" w:cs="宋体"/>
          <w:color w:val="auto"/>
          <w:sz w:val="28"/>
          <w:szCs w:val="28"/>
          <w:lang w:val="en-US" w:eastAsia="zh-CN"/>
        </w:rPr>
        <w:t>米，共3处位置，具体情况需投标人自行勘察现场</w:t>
      </w:r>
      <w:r>
        <w:rPr>
          <w:rFonts w:hint="eastAsia" w:ascii="宋体" w:hAnsi="宋体" w:eastAsia="宋体" w:cs="宋体"/>
          <w:color w:val="auto"/>
          <w:sz w:val="28"/>
          <w:szCs w:val="28"/>
          <w:lang w:val="en-US" w:eastAsia="zh-CN"/>
        </w:rPr>
        <w:t>。</w:t>
      </w:r>
    </w:p>
    <w:p w14:paraId="0CFA52F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4.施工内容：</w:t>
      </w:r>
      <w:r>
        <w:rPr>
          <w:rFonts w:hint="eastAsia" w:ascii="宋体" w:hAnsi="宋体" w:eastAsia="宋体" w:cs="宋体"/>
          <w:color w:val="auto"/>
          <w:sz w:val="28"/>
          <w:szCs w:val="28"/>
          <w:u w:val="none"/>
          <w:lang w:val="en-US" w:eastAsia="zh-CN"/>
        </w:rPr>
        <w:t>市会西院、京剧团、丁字巷部分危房</w:t>
      </w:r>
      <w:r>
        <w:rPr>
          <w:rFonts w:hint="eastAsia" w:ascii="宋体" w:hAnsi="宋体" w:cs="宋体"/>
          <w:color w:val="auto"/>
          <w:sz w:val="28"/>
          <w:szCs w:val="28"/>
          <w:u w:val="none"/>
          <w:lang w:val="en-US" w:eastAsia="zh-CN"/>
        </w:rPr>
        <w:t>人机配合进行拆除，垃圾外运，需预留墙基础部分约</w:t>
      </w:r>
      <w:r>
        <w:rPr>
          <w:rFonts w:hint="eastAsia" w:ascii="宋体" w:hAnsi="宋体" w:cs="宋体"/>
          <w:color w:val="0000FF"/>
          <w:sz w:val="28"/>
          <w:szCs w:val="28"/>
          <w:u w:val="none"/>
          <w:lang w:val="en-US" w:eastAsia="zh-CN"/>
        </w:rPr>
        <w:t>0.3-0.5米，拆除的建筑废料由投标自行清理。</w:t>
      </w:r>
    </w:p>
    <w:p w14:paraId="7B0D4CB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default" w:ascii="宋体" w:hAnsi="宋体" w:eastAsia="宋体" w:cs="宋体"/>
          <w:color w:val="0000FF"/>
          <w:sz w:val="28"/>
          <w:szCs w:val="28"/>
          <w:u w:val="single"/>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最高限价（控制价）：</w:t>
      </w:r>
      <w:r>
        <w:rPr>
          <w:rFonts w:hint="eastAsia" w:ascii="宋体" w:hAnsi="宋体" w:cs="宋体"/>
          <w:color w:val="0000FF"/>
          <w:sz w:val="28"/>
          <w:szCs w:val="28"/>
          <w:u w:val="single"/>
          <w:lang w:val="en-US" w:eastAsia="zh-CN"/>
        </w:rPr>
        <w:t>40元/平方米（以实际建筑面积计算）</w:t>
      </w:r>
    </w:p>
    <w:p w14:paraId="1176BBC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服务期限：自合同签订之日起</w:t>
      </w:r>
      <w:r>
        <w:rPr>
          <w:rFonts w:hint="eastAsia" w:ascii="宋体" w:hAnsi="宋体" w:cs="宋体"/>
          <w:color w:val="0000FF"/>
          <w:sz w:val="28"/>
          <w:szCs w:val="28"/>
          <w:u w:val="single"/>
          <w:lang w:val="en-US" w:eastAsia="zh-CN"/>
        </w:rPr>
        <w:t>90日</w:t>
      </w:r>
      <w:r>
        <w:rPr>
          <w:rFonts w:hint="eastAsia" w:ascii="宋体" w:hAnsi="宋体" w:cs="宋体"/>
          <w:color w:val="auto"/>
          <w:sz w:val="28"/>
          <w:szCs w:val="28"/>
          <w:lang w:val="en-US" w:eastAsia="zh-CN"/>
        </w:rPr>
        <w:t>内竣工验收合格</w:t>
      </w:r>
      <w:r>
        <w:rPr>
          <w:rFonts w:hint="eastAsia" w:ascii="宋体" w:hAnsi="宋体" w:eastAsia="宋体" w:cs="宋体"/>
          <w:color w:val="auto"/>
          <w:sz w:val="28"/>
          <w:szCs w:val="28"/>
        </w:rPr>
        <w:t>。</w:t>
      </w:r>
    </w:p>
    <w:p w14:paraId="392422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7.付款方式：每月对完成工程量进行实测实量，</w:t>
      </w:r>
      <w:r>
        <w:rPr>
          <w:rFonts w:hint="eastAsia" w:ascii="宋体" w:hAnsi="宋体" w:eastAsia="宋体" w:cs="宋体"/>
          <w:color w:val="0000FF"/>
          <w:sz w:val="28"/>
          <w:szCs w:val="28"/>
          <w:lang w:val="en-US" w:eastAsia="zh-CN"/>
        </w:rPr>
        <w:t>按月支付拆除费</w:t>
      </w:r>
      <w:r>
        <w:rPr>
          <w:rFonts w:hint="eastAsia" w:ascii="宋体" w:hAnsi="宋体" w:eastAsia="宋体" w:cs="宋体"/>
          <w:color w:val="auto"/>
          <w:sz w:val="28"/>
          <w:szCs w:val="28"/>
          <w:lang w:val="en-US" w:eastAsia="zh-CN"/>
        </w:rPr>
        <w:t>。</w:t>
      </w:r>
    </w:p>
    <w:p w14:paraId="27BE514D">
      <w:pPr>
        <w:pStyle w:val="14"/>
        <w:spacing w:line="240" w:lineRule="auto"/>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8.质量要求：合格；</w:t>
      </w:r>
    </w:p>
    <w:p w14:paraId="7471AF51">
      <w:pPr>
        <w:ind w:firstLine="560" w:firstLineChars="200"/>
        <w:rPr>
          <w:rFonts w:hint="default"/>
          <w:color w:val="0000FF"/>
          <w:lang w:val="en-US" w:eastAsia="zh-CN"/>
        </w:rPr>
      </w:pPr>
      <w:r>
        <w:rPr>
          <w:rFonts w:hint="eastAsia" w:ascii="宋体" w:hAnsi="宋体" w:cs="宋体"/>
          <w:color w:val="auto"/>
          <w:sz w:val="28"/>
          <w:szCs w:val="28"/>
          <w:lang w:val="en-US" w:eastAsia="zh-CN"/>
        </w:rPr>
        <w:t>9.投标文件数：一</w:t>
      </w:r>
      <w:r>
        <w:rPr>
          <w:rFonts w:hint="eastAsia" w:ascii="宋体" w:hAnsi="宋体" w:cs="宋体"/>
          <w:color w:val="0000FF"/>
          <w:sz w:val="28"/>
          <w:szCs w:val="28"/>
          <w:lang w:val="en-US" w:eastAsia="zh-CN"/>
        </w:rPr>
        <w:t>正一副，装订成册，注明：北京时间XXXX年XX月XX日之前不得开启；</w:t>
      </w:r>
    </w:p>
    <w:p w14:paraId="24B4C8FE">
      <w:pPr>
        <w:pStyle w:val="14"/>
        <w:spacing w:line="240" w:lineRule="auto"/>
        <w:ind w:left="0" w:leftChars="0"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10.本项目不接受联合体投标。</w:t>
      </w:r>
    </w:p>
    <w:p w14:paraId="6CE8C67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确定中标人原则 ：</w:t>
      </w:r>
      <w:r>
        <w:rPr>
          <w:rFonts w:hint="eastAsia" w:ascii="宋体" w:hAnsi="宋体" w:eastAsia="宋体" w:cs="宋体"/>
          <w:b w:val="0"/>
          <w:bCs w:val="0"/>
          <w:color w:val="0000FF"/>
          <w:sz w:val="28"/>
          <w:szCs w:val="28"/>
          <w:u w:val="single"/>
        </w:rPr>
        <w:t>有效最低价法</w:t>
      </w:r>
      <w:r>
        <w:rPr>
          <w:rFonts w:hint="eastAsia" w:ascii="宋体" w:hAnsi="宋体" w:cs="宋体"/>
          <w:b w:val="0"/>
          <w:bCs w:val="0"/>
          <w:color w:val="0000FF"/>
          <w:sz w:val="28"/>
          <w:szCs w:val="28"/>
          <w:u w:val="single"/>
          <w:lang w:val="en-US" w:eastAsia="zh-CN"/>
        </w:rPr>
        <w:t xml:space="preserve"> </w:t>
      </w:r>
    </w:p>
    <w:p w14:paraId="201D6E6C">
      <w:pPr>
        <w:bidi w:val="0"/>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资质要求</w:t>
      </w:r>
    </w:p>
    <w:p w14:paraId="485F8EE5">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1.投标人须</w:t>
      </w:r>
      <w:r>
        <w:rPr>
          <w:rFonts w:hint="eastAsia" w:ascii="宋体" w:hAnsi="宋体" w:eastAsia="宋体" w:cs="宋体"/>
          <w:color w:val="auto"/>
          <w:sz w:val="28"/>
          <w:szCs w:val="28"/>
          <w:lang w:eastAsia="zh-CN"/>
        </w:rPr>
        <w:t>具</w:t>
      </w:r>
      <w:r>
        <w:rPr>
          <w:rFonts w:hint="eastAsia" w:ascii="宋体" w:hAnsi="宋体" w:eastAsia="宋体" w:cs="宋体"/>
          <w:color w:val="auto"/>
          <w:sz w:val="28"/>
          <w:szCs w:val="28"/>
        </w:rPr>
        <w:t>独立法人资质</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企业法人营业执照</w:t>
      </w:r>
      <w:r>
        <w:rPr>
          <w:rFonts w:hint="eastAsia" w:ascii="宋体" w:hAnsi="宋体" w:eastAsia="宋体" w:cs="宋体"/>
          <w:color w:val="auto"/>
          <w:sz w:val="28"/>
          <w:szCs w:val="28"/>
          <w:lang w:eastAsia="zh-CN"/>
        </w:rPr>
        <w:t>；</w:t>
      </w:r>
      <w:r>
        <w:rPr>
          <w:rFonts w:hint="eastAsia" w:ascii="宋体" w:hAnsi="宋体" w:eastAsia="宋体" w:cs="宋体"/>
          <w:color w:val="0000FF"/>
          <w:sz w:val="28"/>
          <w:szCs w:val="28"/>
        </w:rPr>
        <w:t>房屋建筑三级及以上资质</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拟派</w:t>
      </w:r>
      <w:r>
        <w:rPr>
          <w:rFonts w:hint="eastAsia" w:ascii="宋体" w:hAnsi="宋体" w:eastAsia="宋体" w:cs="宋体"/>
          <w:color w:val="auto"/>
          <w:sz w:val="28"/>
          <w:szCs w:val="28"/>
        </w:rPr>
        <w:t>项目经理必须具有</w:t>
      </w:r>
      <w:r>
        <w:rPr>
          <w:rFonts w:hint="eastAsia" w:ascii="宋体" w:hAnsi="宋体" w:eastAsia="宋体" w:cs="宋体"/>
          <w:color w:val="0000FF"/>
          <w:sz w:val="28"/>
          <w:szCs w:val="28"/>
        </w:rPr>
        <w:t>二级</w:t>
      </w:r>
      <w:r>
        <w:rPr>
          <w:rFonts w:hint="eastAsia" w:ascii="宋体" w:hAnsi="宋体" w:cs="宋体"/>
          <w:color w:val="0000FF"/>
          <w:sz w:val="28"/>
          <w:szCs w:val="28"/>
          <w:lang w:val="en-US" w:eastAsia="zh-CN"/>
        </w:rPr>
        <w:t>建造师</w:t>
      </w:r>
      <w:r>
        <w:rPr>
          <w:rFonts w:hint="eastAsia" w:ascii="宋体" w:hAnsi="宋体" w:eastAsia="宋体" w:cs="宋体"/>
          <w:color w:val="auto"/>
          <w:sz w:val="28"/>
          <w:szCs w:val="28"/>
        </w:rPr>
        <w:t>及以上资质</w:t>
      </w:r>
      <w:r>
        <w:rPr>
          <w:rFonts w:hint="eastAsia" w:ascii="宋体" w:hAnsi="宋体" w:eastAsia="宋体" w:cs="宋体"/>
          <w:color w:val="auto"/>
          <w:sz w:val="28"/>
          <w:szCs w:val="28"/>
          <w:lang w:eastAsia="zh-CN"/>
        </w:rPr>
        <w:t>。</w:t>
      </w:r>
    </w:p>
    <w:p w14:paraId="765A4E86">
      <w:pPr>
        <w:bidi w:val="0"/>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3.投标人</w:t>
      </w:r>
      <w:r>
        <w:rPr>
          <w:rFonts w:hint="eastAsia" w:ascii="宋体" w:hAnsi="宋体" w:eastAsia="宋体" w:cs="宋体"/>
          <w:color w:val="auto"/>
          <w:sz w:val="28"/>
          <w:szCs w:val="28"/>
        </w:rPr>
        <w:t>须具有</w:t>
      </w:r>
      <w:r>
        <w:rPr>
          <w:rFonts w:hint="eastAsia" w:ascii="宋体" w:hAnsi="宋体" w:eastAsia="宋体" w:cs="宋体"/>
          <w:color w:val="0000FF"/>
          <w:sz w:val="28"/>
          <w:szCs w:val="28"/>
        </w:rPr>
        <w:t>企业安全生产许可证</w:t>
      </w:r>
      <w:r>
        <w:rPr>
          <w:rFonts w:hint="eastAsia" w:ascii="宋体" w:hAnsi="宋体" w:eastAsia="宋体" w:cs="宋体"/>
          <w:color w:val="auto"/>
          <w:sz w:val="28"/>
          <w:szCs w:val="28"/>
        </w:rPr>
        <w:t>及项目经理</w:t>
      </w:r>
      <w:r>
        <w:rPr>
          <w:rFonts w:hint="eastAsia" w:ascii="宋体" w:hAnsi="宋体" w:cs="宋体"/>
          <w:color w:val="0000FF"/>
          <w:sz w:val="28"/>
          <w:szCs w:val="28"/>
          <w:lang w:val="en-US" w:eastAsia="zh-CN"/>
        </w:rPr>
        <w:t>皖建安B</w:t>
      </w:r>
      <w:r>
        <w:rPr>
          <w:rFonts w:hint="eastAsia" w:ascii="宋体" w:hAnsi="宋体" w:eastAsia="宋体" w:cs="宋体"/>
          <w:color w:val="0000FF"/>
          <w:sz w:val="28"/>
          <w:szCs w:val="28"/>
        </w:rPr>
        <w:t>证</w:t>
      </w:r>
      <w:r>
        <w:rPr>
          <w:rFonts w:hint="eastAsia" w:ascii="宋体" w:hAnsi="宋体" w:eastAsia="宋体" w:cs="宋体"/>
          <w:color w:val="auto"/>
          <w:sz w:val="28"/>
          <w:szCs w:val="28"/>
        </w:rPr>
        <w:t>。</w:t>
      </w:r>
    </w:p>
    <w:p w14:paraId="58595DBA">
      <w:pPr>
        <w:bidi w:val="0"/>
        <w:ind w:firstLine="560"/>
        <w:rPr>
          <w:rFonts w:hint="eastAsia" w:ascii="宋体" w:hAnsi="宋体" w:eastAsia="宋体" w:cs="宋体"/>
          <w:color w:val="auto"/>
          <w:sz w:val="28"/>
          <w:szCs w:val="28"/>
        </w:rPr>
      </w:pPr>
      <w:r>
        <w:rPr>
          <w:rFonts w:hint="eastAsia" w:ascii="宋体" w:hAnsi="宋体" w:cs="宋体"/>
          <w:color w:val="auto"/>
          <w:sz w:val="28"/>
          <w:szCs w:val="28"/>
          <w:lang w:val="en-US" w:eastAsia="zh-CN"/>
        </w:rPr>
        <w:t>4.投标人须拟派现场安全员且具有</w:t>
      </w:r>
      <w:r>
        <w:rPr>
          <w:rFonts w:hint="eastAsia" w:ascii="宋体" w:hAnsi="宋体" w:cs="宋体"/>
          <w:color w:val="0000FF"/>
          <w:sz w:val="28"/>
          <w:szCs w:val="28"/>
          <w:lang w:val="en-US" w:eastAsia="zh-CN"/>
        </w:rPr>
        <w:t>皖建安C证</w:t>
      </w:r>
      <w:r>
        <w:rPr>
          <w:rFonts w:hint="eastAsia" w:ascii="宋体" w:hAnsi="宋体" w:eastAsia="宋体" w:cs="宋体"/>
          <w:color w:val="0000FF"/>
          <w:sz w:val="28"/>
          <w:szCs w:val="28"/>
        </w:rPr>
        <w:t>　</w:t>
      </w:r>
    </w:p>
    <w:p w14:paraId="3EB6DF3E">
      <w:pPr>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报价函送达时间</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地点</w:t>
      </w:r>
    </w:p>
    <w:p w14:paraId="2608008F">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报价函送达截止时间：</w:t>
      </w:r>
      <w:r>
        <w:rPr>
          <w:rFonts w:hint="eastAsia" w:ascii="宋体" w:hAnsi="宋体" w:eastAsia="宋体" w:cs="宋体"/>
          <w:color w:val="0000FF"/>
          <w:sz w:val="28"/>
          <w:szCs w:val="28"/>
          <w:u w:val="single"/>
          <w:lang w:val="en-US" w:eastAsia="zh-CN"/>
        </w:rPr>
        <w:t>2024</w:t>
      </w:r>
      <w:r>
        <w:rPr>
          <w:rFonts w:hint="eastAsia" w:ascii="宋体" w:hAnsi="宋体" w:eastAsia="宋体" w:cs="宋体"/>
          <w:color w:val="0000FF"/>
          <w:sz w:val="28"/>
          <w:szCs w:val="28"/>
          <w:u w:val="single"/>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u w:val="single"/>
        </w:rPr>
        <w:t>月</w:t>
      </w:r>
      <w:r>
        <w:rPr>
          <w:rFonts w:hint="eastAsia" w:ascii="宋体" w:hAnsi="宋体" w:cs="宋体"/>
          <w:color w:val="0000FF"/>
          <w:sz w:val="28"/>
          <w:szCs w:val="28"/>
          <w:u w:val="single"/>
          <w:lang w:val="en-US" w:eastAsia="zh-CN"/>
        </w:rPr>
        <w:t>09</w:t>
      </w:r>
      <w:r>
        <w:rPr>
          <w:rFonts w:hint="eastAsia" w:ascii="宋体" w:hAnsi="宋体" w:eastAsia="宋体" w:cs="宋体"/>
          <w:color w:val="0000FF"/>
          <w:sz w:val="28"/>
          <w:szCs w:val="28"/>
          <w:u w:val="single"/>
        </w:rPr>
        <w:t>日</w:t>
      </w:r>
      <w:r>
        <w:rPr>
          <w:rFonts w:hint="eastAsia" w:ascii="宋体" w:hAnsi="宋体" w:cs="宋体"/>
          <w:color w:val="0000FF"/>
          <w:sz w:val="28"/>
          <w:szCs w:val="28"/>
          <w:u w:val="single"/>
          <w:lang w:val="en-US" w:eastAsia="zh-CN"/>
        </w:rPr>
        <w:t>15</w:t>
      </w:r>
      <w:r>
        <w:rPr>
          <w:rFonts w:hint="eastAsia" w:ascii="宋体" w:hAnsi="宋体" w:eastAsia="宋体" w:cs="宋体"/>
          <w:color w:val="0000FF"/>
          <w:sz w:val="28"/>
          <w:szCs w:val="28"/>
          <w:u w:val="single"/>
        </w:rPr>
        <w:t>时</w:t>
      </w:r>
      <w:r>
        <w:rPr>
          <w:rFonts w:hint="eastAsia" w:ascii="宋体" w:hAnsi="宋体" w:cs="宋体"/>
          <w:color w:val="0000FF"/>
          <w:sz w:val="28"/>
          <w:szCs w:val="28"/>
          <w:u w:val="single"/>
          <w:lang w:val="en-US" w:eastAsia="zh-CN"/>
        </w:rPr>
        <w:t>00</w:t>
      </w:r>
      <w:r>
        <w:rPr>
          <w:rFonts w:hint="eastAsia" w:ascii="宋体" w:hAnsi="宋体" w:eastAsia="宋体" w:cs="宋体"/>
          <w:color w:val="0000FF"/>
          <w:sz w:val="28"/>
          <w:szCs w:val="28"/>
          <w:u w:val="single"/>
          <w:lang w:val="en-US" w:eastAsia="zh-CN"/>
        </w:rPr>
        <w:t>分</w:t>
      </w:r>
    </w:p>
    <w:p w14:paraId="0E53AC9B">
      <w:pPr>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报价函送达地点：</w:t>
      </w:r>
      <w:r>
        <w:rPr>
          <w:rFonts w:hint="eastAsia" w:ascii="宋体" w:hAnsi="宋体" w:eastAsia="宋体" w:cs="宋体"/>
          <w:color w:val="0000FF"/>
          <w:sz w:val="28"/>
          <w:szCs w:val="28"/>
          <w:u w:val="single"/>
        </w:rPr>
        <w:t>田家庵区洞山街道中兴社区商住楼</w:t>
      </w:r>
      <w:r>
        <w:rPr>
          <w:rFonts w:hint="eastAsia" w:ascii="宋体" w:hAnsi="宋体" w:eastAsia="宋体" w:cs="宋体"/>
          <w:color w:val="0000FF"/>
          <w:sz w:val="28"/>
          <w:szCs w:val="28"/>
          <w:u w:val="single"/>
          <w:lang w:val="en-US" w:eastAsia="zh-CN"/>
        </w:rPr>
        <w:t>三</w:t>
      </w:r>
      <w:r>
        <w:rPr>
          <w:rFonts w:hint="eastAsia" w:ascii="宋体" w:hAnsi="宋体" w:eastAsia="宋体" w:cs="宋体"/>
          <w:color w:val="0000FF"/>
          <w:sz w:val="28"/>
          <w:szCs w:val="28"/>
          <w:u w:val="single"/>
        </w:rPr>
        <w:t>楼</w:t>
      </w:r>
      <w:r>
        <w:rPr>
          <w:rFonts w:hint="eastAsia" w:ascii="宋体" w:hAnsi="宋体" w:eastAsia="宋体" w:cs="宋体"/>
          <w:color w:val="0000FF"/>
          <w:sz w:val="28"/>
          <w:szCs w:val="28"/>
          <w:u w:val="single"/>
          <w:lang w:val="en-US" w:eastAsia="zh-CN"/>
        </w:rPr>
        <w:t>会议室</w:t>
      </w:r>
    </w:p>
    <w:p w14:paraId="296F3322">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contextualSpacing/>
        <w:textAlignment w:val="auto"/>
        <w:rPr>
          <w:rFonts w:hint="eastAsia" w:ascii="宋体" w:hAnsi="宋体" w:eastAsia="宋体" w:cs="宋体"/>
          <w:color w:val="auto"/>
          <w:sz w:val="28"/>
          <w:szCs w:val="28"/>
          <w:highlight w:val="none"/>
          <w:lang w:val="en-US" w:eastAsia="zh-CN"/>
        </w:rPr>
      </w:pPr>
    </w:p>
    <w:p w14:paraId="7091173F">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contextualSpacing/>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询价人及</w:t>
      </w:r>
      <w:r>
        <w:rPr>
          <w:rFonts w:hint="eastAsia" w:ascii="宋体" w:hAnsi="宋体" w:eastAsia="宋体" w:cs="宋体"/>
          <w:color w:val="auto"/>
          <w:sz w:val="28"/>
          <w:szCs w:val="28"/>
          <w:highlight w:val="none"/>
        </w:rPr>
        <w:t>联系方式</w:t>
      </w:r>
    </w:p>
    <w:p w14:paraId="021C603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contextualSpacing/>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名称：安徽惠群城市物业有限公司</w:t>
      </w:r>
    </w:p>
    <w:p w14:paraId="2056313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firstLine="560" w:firstLineChars="200"/>
        <w:contextualSpacing/>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地址：淮南市洞山街道中兴村综合楼</w:t>
      </w:r>
    </w:p>
    <w:p w14:paraId="78377B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cs="宋体"/>
          <w:color w:val="auto"/>
          <w:sz w:val="28"/>
          <w:szCs w:val="28"/>
          <w:lang w:val="en-US" w:eastAsia="zh-CN"/>
        </w:rPr>
        <w:t>姚鹏飞  徐友言</w:t>
      </w:r>
      <w:r>
        <w:rPr>
          <w:rFonts w:hint="eastAsia" w:ascii="宋体" w:hAnsi="宋体" w:eastAsia="宋体" w:cs="宋体"/>
          <w:color w:val="auto"/>
          <w:sz w:val="28"/>
          <w:szCs w:val="28"/>
          <w:lang w:val="en-US" w:eastAsia="zh-CN"/>
        </w:rPr>
        <w:t xml:space="preserve">          </w:t>
      </w:r>
    </w:p>
    <w:p w14:paraId="6D13C9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cs="宋体"/>
          <w:color w:val="auto"/>
          <w:sz w:val="28"/>
          <w:szCs w:val="28"/>
          <w:lang w:val="en-US" w:eastAsia="zh-CN"/>
        </w:rPr>
        <w:t>15178321088  13085088316</w:t>
      </w:r>
    </w:p>
    <w:p w14:paraId="5184C75F">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firstLine="560" w:firstLineChars="200"/>
        <w:textAlignment w:val="auto"/>
        <w:rPr>
          <w:rFonts w:hint="eastAsia" w:ascii="宋体" w:hAnsi="宋体" w:eastAsia="宋体" w:cs="宋体"/>
          <w:color w:val="auto"/>
          <w:sz w:val="28"/>
          <w:szCs w:val="28"/>
        </w:rPr>
      </w:pPr>
    </w:p>
    <w:p w14:paraId="3CC75BE5">
      <w:pPr>
        <w:pStyle w:val="15"/>
        <w:ind w:left="0" w:leftChars="0" w:firstLine="0" w:firstLineChars="0"/>
        <w:rPr>
          <w:rFonts w:hint="eastAsia" w:ascii="宋体" w:hAnsi="宋体" w:eastAsia="宋体" w:cs="宋体"/>
          <w:color w:val="auto"/>
          <w:sz w:val="28"/>
          <w:szCs w:val="28"/>
        </w:rPr>
      </w:pPr>
    </w:p>
    <w:p w14:paraId="3BB8F06F">
      <w:pPr>
        <w:pStyle w:val="14"/>
        <w:rPr>
          <w:rFonts w:hint="eastAsia" w:ascii="宋体" w:hAnsi="宋体" w:eastAsia="宋体" w:cs="宋体"/>
          <w:color w:val="auto"/>
          <w:sz w:val="28"/>
          <w:szCs w:val="28"/>
        </w:rPr>
      </w:pPr>
    </w:p>
    <w:p w14:paraId="300C0951">
      <w:pPr>
        <w:rPr>
          <w:rFonts w:hint="eastAsia" w:ascii="宋体" w:hAnsi="宋体" w:eastAsia="宋体" w:cs="宋体"/>
          <w:color w:val="auto"/>
          <w:sz w:val="28"/>
          <w:szCs w:val="28"/>
        </w:rPr>
      </w:pPr>
    </w:p>
    <w:p w14:paraId="041FE490">
      <w:pPr>
        <w:pStyle w:val="15"/>
        <w:rPr>
          <w:rFonts w:hint="eastAsia" w:ascii="宋体" w:hAnsi="宋体" w:eastAsia="宋体" w:cs="宋体"/>
          <w:color w:val="auto"/>
          <w:sz w:val="28"/>
          <w:szCs w:val="28"/>
        </w:rPr>
      </w:pPr>
    </w:p>
    <w:p w14:paraId="75FCF99F">
      <w:pPr>
        <w:pStyle w:val="14"/>
        <w:rPr>
          <w:rFonts w:hint="eastAsia" w:ascii="宋体" w:hAnsi="宋体" w:eastAsia="宋体" w:cs="宋体"/>
          <w:color w:val="auto"/>
          <w:sz w:val="28"/>
          <w:szCs w:val="28"/>
        </w:rPr>
      </w:pPr>
    </w:p>
    <w:p w14:paraId="788BAAB8">
      <w:pPr>
        <w:rPr>
          <w:rFonts w:hint="eastAsia" w:ascii="宋体" w:hAnsi="宋体" w:eastAsia="宋体" w:cs="宋体"/>
          <w:color w:val="auto"/>
          <w:sz w:val="28"/>
          <w:szCs w:val="28"/>
        </w:rPr>
      </w:pPr>
    </w:p>
    <w:p w14:paraId="6ED5F131">
      <w:pPr>
        <w:pStyle w:val="15"/>
        <w:rPr>
          <w:rFonts w:hint="eastAsia" w:ascii="宋体" w:hAnsi="宋体" w:eastAsia="宋体" w:cs="宋体"/>
          <w:color w:val="auto"/>
          <w:sz w:val="28"/>
          <w:szCs w:val="28"/>
        </w:rPr>
      </w:pPr>
    </w:p>
    <w:p w14:paraId="3F89528C">
      <w:pPr>
        <w:pStyle w:val="14"/>
        <w:rPr>
          <w:rFonts w:hint="eastAsia" w:ascii="宋体" w:hAnsi="宋体" w:eastAsia="宋体" w:cs="宋体"/>
          <w:color w:val="auto"/>
          <w:sz w:val="28"/>
          <w:szCs w:val="28"/>
        </w:rPr>
      </w:pPr>
    </w:p>
    <w:p w14:paraId="7F998D2C">
      <w:pPr>
        <w:pStyle w:val="4"/>
        <w:spacing w:before="72" w:line="224" w:lineRule="auto"/>
        <w:ind w:left="2620"/>
        <w:rPr>
          <w:b/>
          <w:bCs/>
          <w:sz w:val="28"/>
          <w:szCs w:val="28"/>
        </w:rPr>
      </w:pPr>
      <w:r>
        <w:rPr>
          <w:b/>
          <w:bCs/>
          <w:spacing w:val="6"/>
          <w:sz w:val="28"/>
          <w:szCs w:val="28"/>
        </w:rPr>
        <w:t>初步评审标准（形式、 资格、</w:t>
      </w:r>
      <w:r>
        <w:rPr>
          <w:b/>
          <w:bCs/>
          <w:spacing w:val="-40"/>
          <w:sz w:val="28"/>
          <w:szCs w:val="28"/>
        </w:rPr>
        <w:t xml:space="preserve"> </w:t>
      </w:r>
      <w:r>
        <w:rPr>
          <w:b/>
          <w:bCs/>
          <w:spacing w:val="6"/>
          <w:sz w:val="28"/>
          <w:szCs w:val="28"/>
        </w:rPr>
        <w:t>响应性评审）</w:t>
      </w:r>
    </w:p>
    <w:p w14:paraId="7069297C">
      <w:pPr>
        <w:spacing w:before="15"/>
      </w:pPr>
    </w:p>
    <w:tbl>
      <w:tblPr>
        <w:tblStyle w:val="23"/>
        <w:tblW w:w="98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7"/>
        <w:gridCol w:w="795"/>
        <w:gridCol w:w="1650"/>
        <w:gridCol w:w="5503"/>
        <w:gridCol w:w="1192"/>
      </w:tblGrid>
      <w:tr w14:paraId="6204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1492" w:type="dxa"/>
            <w:gridSpan w:val="2"/>
            <w:vAlign w:val="top"/>
          </w:tcPr>
          <w:p w14:paraId="5CD53691">
            <w:pPr>
              <w:pStyle w:val="22"/>
              <w:spacing w:before="179" w:line="220" w:lineRule="auto"/>
              <w:ind w:left="595"/>
            </w:pPr>
            <w:r>
              <w:rPr>
                <w:b/>
                <w:bCs/>
                <w:spacing w:val="4"/>
              </w:rPr>
              <w:t>条款号</w:t>
            </w:r>
          </w:p>
        </w:tc>
        <w:tc>
          <w:tcPr>
            <w:tcW w:w="1650" w:type="dxa"/>
            <w:vAlign w:val="top"/>
          </w:tcPr>
          <w:p w14:paraId="16146091">
            <w:pPr>
              <w:pStyle w:val="22"/>
              <w:spacing w:before="179" w:line="220" w:lineRule="auto"/>
              <w:ind w:left="437"/>
            </w:pPr>
            <w:r>
              <w:rPr>
                <w:b/>
                <w:bCs/>
                <w:spacing w:val="7"/>
              </w:rPr>
              <w:t>评审因素</w:t>
            </w:r>
          </w:p>
        </w:tc>
        <w:tc>
          <w:tcPr>
            <w:tcW w:w="5503" w:type="dxa"/>
            <w:vAlign w:val="top"/>
          </w:tcPr>
          <w:p w14:paraId="1DDD01EC">
            <w:pPr>
              <w:pStyle w:val="22"/>
              <w:spacing w:before="180" w:line="220" w:lineRule="auto"/>
              <w:ind w:left="2362"/>
            </w:pPr>
            <w:r>
              <w:rPr>
                <w:b/>
                <w:bCs/>
                <w:spacing w:val="7"/>
              </w:rPr>
              <w:t>评审标准</w:t>
            </w:r>
          </w:p>
        </w:tc>
        <w:tc>
          <w:tcPr>
            <w:tcW w:w="1192" w:type="dxa"/>
            <w:vAlign w:val="top"/>
          </w:tcPr>
          <w:p w14:paraId="3E816F24">
            <w:pPr>
              <w:pStyle w:val="22"/>
              <w:spacing w:before="180" w:line="220" w:lineRule="auto"/>
              <w:ind w:left="197"/>
            </w:pPr>
            <w:r>
              <w:rPr>
                <w:b/>
                <w:bCs/>
                <w:spacing w:val="6"/>
              </w:rPr>
              <w:t>是否通过</w:t>
            </w:r>
          </w:p>
        </w:tc>
      </w:tr>
      <w:tr w14:paraId="56798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697" w:type="dxa"/>
            <w:vMerge w:val="restart"/>
            <w:tcBorders>
              <w:bottom w:val="nil"/>
            </w:tcBorders>
            <w:vAlign w:val="top"/>
          </w:tcPr>
          <w:p w14:paraId="456D53E6">
            <w:pPr>
              <w:spacing w:line="241" w:lineRule="auto"/>
              <w:rPr>
                <w:rFonts w:ascii="Arial"/>
                <w:sz w:val="21"/>
              </w:rPr>
            </w:pPr>
          </w:p>
          <w:p w14:paraId="2339B2B8">
            <w:pPr>
              <w:spacing w:line="241" w:lineRule="auto"/>
              <w:rPr>
                <w:rFonts w:ascii="Arial"/>
                <w:sz w:val="21"/>
              </w:rPr>
            </w:pPr>
          </w:p>
          <w:p w14:paraId="21D5C85B">
            <w:pPr>
              <w:spacing w:line="241" w:lineRule="auto"/>
              <w:rPr>
                <w:rFonts w:ascii="Arial"/>
                <w:sz w:val="21"/>
              </w:rPr>
            </w:pPr>
          </w:p>
          <w:p w14:paraId="68011AFF">
            <w:pPr>
              <w:spacing w:line="241" w:lineRule="auto"/>
              <w:rPr>
                <w:rFonts w:ascii="Arial"/>
                <w:sz w:val="21"/>
              </w:rPr>
            </w:pPr>
          </w:p>
          <w:p w14:paraId="6188D0C3">
            <w:pPr>
              <w:spacing w:line="242" w:lineRule="auto"/>
              <w:rPr>
                <w:rFonts w:ascii="Arial"/>
                <w:sz w:val="21"/>
              </w:rPr>
            </w:pPr>
          </w:p>
          <w:p w14:paraId="6BEE282C">
            <w:pPr>
              <w:spacing w:line="242" w:lineRule="auto"/>
              <w:rPr>
                <w:rFonts w:ascii="Arial"/>
                <w:sz w:val="21"/>
              </w:rPr>
            </w:pPr>
          </w:p>
          <w:p w14:paraId="4EE5289E">
            <w:pPr>
              <w:spacing w:before="61" w:line="186" w:lineRule="auto"/>
              <w:ind w:left="16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2.1.1</w:t>
            </w:r>
          </w:p>
        </w:tc>
        <w:tc>
          <w:tcPr>
            <w:tcW w:w="795" w:type="dxa"/>
            <w:vMerge w:val="restart"/>
            <w:tcBorders>
              <w:bottom w:val="nil"/>
            </w:tcBorders>
            <w:vAlign w:val="top"/>
          </w:tcPr>
          <w:p w14:paraId="7DBBA119">
            <w:pPr>
              <w:spacing w:line="283" w:lineRule="auto"/>
              <w:rPr>
                <w:rFonts w:ascii="Arial"/>
                <w:sz w:val="21"/>
              </w:rPr>
            </w:pPr>
          </w:p>
          <w:p w14:paraId="3A28B970">
            <w:pPr>
              <w:spacing w:line="283" w:lineRule="auto"/>
              <w:rPr>
                <w:rFonts w:ascii="Arial"/>
                <w:sz w:val="21"/>
              </w:rPr>
            </w:pPr>
          </w:p>
          <w:p w14:paraId="482F464B">
            <w:pPr>
              <w:spacing w:line="284" w:lineRule="auto"/>
              <w:rPr>
                <w:rFonts w:ascii="Arial"/>
                <w:sz w:val="21"/>
              </w:rPr>
            </w:pPr>
          </w:p>
          <w:p w14:paraId="73D876AE">
            <w:pPr>
              <w:spacing w:line="284" w:lineRule="auto"/>
              <w:rPr>
                <w:rFonts w:ascii="Arial"/>
                <w:sz w:val="21"/>
              </w:rPr>
            </w:pPr>
          </w:p>
          <w:p w14:paraId="19E58025">
            <w:pPr>
              <w:pStyle w:val="22"/>
              <w:spacing w:before="68" w:line="343" w:lineRule="auto"/>
              <w:ind w:left="82" w:right="80" w:hanging="3"/>
            </w:pPr>
            <w:r>
              <w:rPr>
                <w:spacing w:val="-4"/>
              </w:rPr>
              <w:t>形式评</w:t>
            </w:r>
            <w:r>
              <w:rPr>
                <w:spacing w:val="1"/>
              </w:rPr>
              <w:t xml:space="preserve"> </w:t>
            </w:r>
            <w:r>
              <w:rPr>
                <w:spacing w:val="-5"/>
              </w:rPr>
              <w:t>审标准</w:t>
            </w:r>
          </w:p>
        </w:tc>
        <w:tc>
          <w:tcPr>
            <w:tcW w:w="1650" w:type="dxa"/>
            <w:vAlign w:val="top"/>
          </w:tcPr>
          <w:p w14:paraId="73CC7694">
            <w:pPr>
              <w:pStyle w:val="22"/>
              <w:spacing w:before="173" w:line="220" w:lineRule="auto"/>
              <w:ind w:left="365"/>
            </w:pPr>
            <w:r>
              <w:rPr>
                <w:spacing w:val="-2"/>
              </w:rPr>
              <w:t>投标人名称</w:t>
            </w:r>
          </w:p>
        </w:tc>
        <w:tc>
          <w:tcPr>
            <w:tcW w:w="5503" w:type="dxa"/>
            <w:vAlign w:val="top"/>
          </w:tcPr>
          <w:p w14:paraId="7AFC92DF">
            <w:pPr>
              <w:pStyle w:val="22"/>
              <w:spacing w:before="173" w:line="219" w:lineRule="auto"/>
              <w:ind w:left="609"/>
            </w:pPr>
            <w:r>
              <w:rPr>
                <w:spacing w:val="-1"/>
              </w:rPr>
              <w:t>与营业执照、资质证书、安全生产许可证一致。</w:t>
            </w:r>
          </w:p>
        </w:tc>
        <w:tc>
          <w:tcPr>
            <w:tcW w:w="1192" w:type="dxa"/>
            <w:vAlign w:val="top"/>
          </w:tcPr>
          <w:p w14:paraId="41F756DC">
            <w:pPr>
              <w:rPr>
                <w:rFonts w:ascii="Arial"/>
                <w:sz w:val="21"/>
              </w:rPr>
            </w:pPr>
          </w:p>
        </w:tc>
      </w:tr>
      <w:tr w14:paraId="2533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97" w:type="dxa"/>
            <w:vMerge w:val="continue"/>
            <w:tcBorders>
              <w:top w:val="nil"/>
              <w:bottom w:val="nil"/>
            </w:tcBorders>
            <w:vAlign w:val="top"/>
          </w:tcPr>
          <w:p w14:paraId="0BF21415">
            <w:pPr>
              <w:rPr>
                <w:rFonts w:ascii="Arial"/>
                <w:sz w:val="21"/>
              </w:rPr>
            </w:pPr>
          </w:p>
        </w:tc>
        <w:tc>
          <w:tcPr>
            <w:tcW w:w="795" w:type="dxa"/>
            <w:vMerge w:val="continue"/>
            <w:tcBorders>
              <w:top w:val="nil"/>
              <w:bottom w:val="nil"/>
            </w:tcBorders>
            <w:vAlign w:val="top"/>
          </w:tcPr>
          <w:p w14:paraId="57B36814">
            <w:pPr>
              <w:rPr>
                <w:rFonts w:ascii="Arial"/>
                <w:sz w:val="21"/>
              </w:rPr>
            </w:pPr>
          </w:p>
        </w:tc>
        <w:tc>
          <w:tcPr>
            <w:tcW w:w="1650" w:type="dxa"/>
            <w:vAlign w:val="top"/>
          </w:tcPr>
          <w:p w14:paraId="04141B28">
            <w:pPr>
              <w:pStyle w:val="22"/>
              <w:spacing w:before="188" w:line="219" w:lineRule="auto"/>
              <w:ind w:left="528"/>
            </w:pPr>
            <w:r>
              <w:rPr>
                <w:spacing w:val="-2"/>
              </w:rPr>
              <w:t>签字盖章</w:t>
            </w:r>
          </w:p>
        </w:tc>
        <w:tc>
          <w:tcPr>
            <w:tcW w:w="5503" w:type="dxa"/>
            <w:vAlign w:val="top"/>
          </w:tcPr>
          <w:p w14:paraId="66BA8107">
            <w:pPr>
              <w:pStyle w:val="22"/>
              <w:spacing w:before="188" w:line="220" w:lineRule="auto"/>
              <w:ind w:left="922"/>
            </w:pPr>
            <w:r>
              <w:rPr>
                <w:spacing w:val="-1"/>
              </w:rPr>
              <w:t>符合“投标文件格式”的实质内容要求。</w:t>
            </w:r>
          </w:p>
        </w:tc>
        <w:tc>
          <w:tcPr>
            <w:tcW w:w="1192" w:type="dxa"/>
            <w:vAlign w:val="top"/>
          </w:tcPr>
          <w:p w14:paraId="74CE79B6">
            <w:pPr>
              <w:rPr>
                <w:rFonts w:ascii="Arial"/>
                <w:sz w:val="21"/>
              </w:rPr>
            </w:pPr>
          </w:p>
        </w:tc>
      </w:tr>
      <w:tr w14:paraId="1F74F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97" w:type="dxa"/>
            <w:vMerge w:val="continue"/>
            <w:tcBorders>
              <w:top w:val="nil"/>
              <w:bottom w:val="nil"/>
            </w:tcBorders>
            <w:vAlign w:val="top"/>
          </w:tcPr>
          <w:p w14:paraId="2842A781">
            <w:pPr>
              <w:rPr>
                <w:rFonts w:ascii="Arial"/>
                <w:sz w:val="21"/>
              </w:rPr>
            </w:pPr>
          </w:p>
        </w:tc>
        <w:tc>
          <w:tcPr>
            <w:tcW w:w="795" w:type="dxa"/>
            <w:vMerge w:val="continue"/>
            <w:tcBorders>
              <w:top w:val="nil"/>
              <w:bottom w:val="nil"/>
            </w:tcBorders>
            <w:vAlign w:val="top"/>
          </w:tcPr>
          <w:p w14:paraId="7BBA5E07">
            <w:pPr>
              <w:rPr>
                <w:rFonts w:ascii="Arial"/>
                <w:sz w:val="21"/>
              </w:rPr>
            </w:pPr>
          </w:p>
        </w:tc>
        <w:tc>
          <w:tcPr>
            <w:tcW w:w="1650" w:type="dxa"/>
            <w:vAlign w:val="top"/>
          </w:tcPr>
          <w:p w14:paraId="69732679">
            <w:pPr>
              <w:pStyle w:val="22"/>
              <w:spacing w:before="159" w:line="220" w:lineRule="auto"/>
              <w:ind w:left="230"/>
            </w:pPr>
            <w:r>
              <w:rPr>
                <w:spacing w:val="-2"/>
              </w:rPr>
              <w:t>投标文件格式</w:t>
            </w:r>
          </w:p>
        </w:tc>
        <w:tc>
          <w:tcPr>
            <w:tcW w:w="5503" w:type="dxa"/>
            <w:vAlign w:val="top"/>
          </w:tcPr>
          <w:p w14:paraId="462B4F2C">
            <w:pPr>
              <w:pStyle w:val="22"/>
              <w:spacing w:before="174" w:line="219" w:lineRule="auto"/>
              <w:ind w:left="1027"/>
            </w:pPr>
            <w:r>
              <w:rPr>
                <w:spacing w:val="-2"/>
              </w:rPr>
              <w:t>符合“投标文件格式”的规定。</w:t>
            </w:r>
          </w:p>
        </w:tc>
        <w:tc>
          <w:tcPr>
            <w:tcW w:w="1192" w:type="dxa"/>
            <w:vAlign w:val="top"/>
          </w:tcPr>
          <w:p w14:paraId="14FB9332">
            <w:pPr>
              <w:rPr>
                <w:rFonts w:ascii="Arial"/>
                <w:sz w:val="21"/>
              </w:rPr>
            </w:pPr>
          </w:p>
        </w:tc>
      </w:tr>
      <w:tr w14:paraId="7535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97" w:type="dxa"/>
            <w:vMerge w:val="continue"/>
            <w:tcBorders>
              <w:top w:val="nil"/>
            </w:tcBorders>
            <w:vAlign w:val="top"/>
          </w:tcPr>
          <w:p w14:paraId="60842DA5">
            <w:pPr>
              <w:rPr>
                <w:rFonts w:ascii="Arial"/>
                <w:sz w:val="21"/>
              </w:rPr>
            </w:pPr>
          </w:p>
        </w:tc>
        <w:tc>
          <w:tcPr>
            <w:tcW w:w="795" w:type="dxa"/>
            <w:vMerge w:val="continue"/>
            <w:tcBorders>
              <w:top w:val="nil"/>
            </w:tcBorders>
            <w:vAlign w:val="top"/>
          </w:tcPr>
          <w:p w14:paraId="2B76BAAE">
            <w:pPr>
              <w:rPr>
                <w:rFonts w:ascii="Arial"/>
                <w:sz w:val="21"/>
              </w:rPr>
            </w:pPr>
          </w:p>
        </w:tc>
        <w:tc>
          <w:tcPr>
            <w:tcW w:w="1650" w:type="dxa"/>
            <w:vAlign w:val="top"/>
          </w:tcPr>
          <w:p w14:paraId="193842EB">
            <w:pPr>
              <w:pStyle w:val="22"/>
              <w:spacing w:before="145" w:line="218" w:lineRule="auto"/>
              <w:ind w:left="407"/>
            </w:pPr>
            <w:r>
              <w:rPr>
                <w:spacing w:val="1"/>
              </w:rPr>
              <w:t>报价唯一</w:t>
            </w:r>
          </w:p>
        </w:tc>
        <w:tc>
          <w:tcPr>
            <w:tcW w:w="5503" w:type="dxa"/>
            <w:vAlign w:val="top"/>
          </w:tcPr>
          <w:p w14:paraId="1C6B073E">
            <w:pPr>
              <w:pStyle w:val="22"/>
              <w:spacing w:before="160" w:line="205" w:lineRule="auto"/>
              <w:ind w:left="888"/>
            </w:pPr>
            <w:r>
              <w:rPr>
                <w:spacing w:val="-1"/>
              </w:rPr>
              <w:t>有效报价且不得超过最高限价</w:t>
            </w:r>
          </w:p>
        </w:tc>
        <w:tc>
          <w:tcPr>
            <w:tcW w:w="1192" w:type="dxa"/>
            <w:vAlign w:val="top"/>
          </w:tcPr>
          <w:p w14:paraId="1ED82CB5">
            <w:pPr>
              <w:rPr>
                <w:rFonts w:ascii="Arial"/>
                <w:sz w:val="21"/>
              </w:rPr>
            </w:pPr>
          </w:p>
        </w:tc>
      </w:tr>
      <w:tr w14:paraId="3804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697" w:type="dxa"/>
            <w:vMerge w:val="restart"/>
            <w:tcBorders>
              <w:bottom w:val="nil"/>
            </w:tcBorders>
            <w:vAlign w:val="top"/>
          </w:tcPr>
          <w:p w14:paraId="0031FE61">
            <w:pPr>
              <w:spacing w:line="249" w:lineRule="auto"/>
              <w:rPr>
                <w:rFonts w:ascii="Arial"/>
                <w:sz w:val="21"/>
              </w:rPr>
            </w:pPr>
          </w:p>
          <w:p w14:paraId="53E04B25">
            <w:pPr>
              <w:spacing w:line="249" w:lineRule="auto"/>
              <w:rPr>
                <w:rFonts w:ascii="Arial"/>
                <w:sz w:val="21"/>
              </w:rPr>
            </w:pPr>
          </w:p>
          <w:p w14:paraId="0B119C6B">
            <w:pPr>
              <w:spacing w:line="249" w:lineRule="auto"/>
              <w:rPr>
                <w:rFonts w:ascii="Arial"/>
                <w:sz w:val="21"/>
              </w:rPr>
            </w:pPr>
          </w:p>
          <w:p w14:paraId="7CE64ACB">
            <w:pPr>
              <w:spacing w:line="249" w:lineRule="auto"/>
              <w:rPr>
                <w:rFonts w:ascii="Arial"/>
                <w:sz w:val="21"/>
              </w:rPr>
            </w:pPr>
          </w:p>
          <w:p w14:paraId="0FC93B14">
            <w:pPr>
              <w:spacing w:line="250" w:lineRule="auto"/>
              <w:rPr>
                <w:rFonts w:ascii="Arial"/>
                <w:sz w:val="21"/>
              </w:rPr>
            </w:pPr>
          </w:p>
          <w:p w14:paraId="2397BC40">
            <w:pPr>
              <w:spacing w:line="250" w:lineRule="auto"/>
              <w:rPr>
                <w:rFonts w:ascii="Arial"/>
                <w:sz w:val="21"/>
              </w:rPr>
            </w:pPr>
          </w:p>
          <w:p w14:paraId="11A94344">
            <w:pPr>
              <w:spacing w:line="250" w:lineRule="auto"/>
              <w:rPr>
                <w:rFonts w:ascii="Arial"/>
                <w:sz w:val="21"/>
              </w:rPr>
            </w:pPr>
          </w:p>
          <w:p w14:paraId="11101973">
            <w:pPr>
              <w:spacing w:line="250" w:lineRule="auto"/>
              <w:rPr>
                <w:rFonts w:ascii="Arial"/>
                <w:sz w:val="21"/>
              </w:rPr>
            </w:pPr>
          </w:p>
          <w:p w14:paraId="4ECF77A5">
            <w:pPr>
              <w:spacing w:line="250" w:lineRule="auto"/>
              <w:rPr>
                <w:rFonts w:ascii="Arial"/>
                <w:sz w:val="21"/>
              </w:rPr>
            </w:pPr>
          </w:p>
          <w:p w14:paraId="48B18EC3">
            <w:pPr>
              <w:spacing w:before="60" w:line="186" w:lineRule="auto"/>
              <w:ind w:left="16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2.1.2</w:t>
            </w:r>
          </w:p>
        </w:tc>
        <w:tc>
          <w:tcPr>
            <w:tcW w:w="795" w:type="dxa"/>
            <w:vMerge w:val="restart"/>
            <w:tcBorders>
              <w:bottom w:val="nil"/>
            </w:tcBorders>
            <w:vAlign w:val="top"/>
          </w:tcPr>
          <w:p w14:paraId="45B53B21">
            <w:pPr>
              <w:spacing w:line="247" w:lineRule="auto"/>
              <w:rPr>
                <w:rFonts w:ascii="Arial"/>
                <w:sz w:val="21"/>
              </w:rPr>
            </w:pPr>
          </w:p>
          <w:p w14:paraId="41C71384">
            <w:pPr>
              <w:spacing w:line="247" w:lineRule="auto"/>
              <w:rPr>
                <w:rFonts w:ascii="Arial"/>
                <w:sz w:val="21"/>
              </w:rPr>
            </w:pPr>
          </w:p>
          <w:p w14:paraId="4598C0AD">
            <w:pPr>
              <w:spacing w:line="247" w:lineRule="auto"/>
              <w:rPr>
                <w:rFonts w:ascii="Arial"/>
                <w:sz w:val="21"/>
              </w:rPr>
            </w:pPr>
          </w:p>
          <w:p w14:paraId="562F8BF4">
            <w:pPr>
              <w:spacing w:line="247" w:lineRule="auto"/>
              <w:rPr>
                <w:rFonts w:ascii="Arial"/>
                <w:sz w:val="21"/>
              </w:rPr>
            </w:pPr>
          </w:p>
          <w:p w14:paraId="3719EAF2">
            <w:pPr>
              <w:spacing w:line="247" w:lineRule="auto"/>
              <w:rPr>
                <w:rFonts w:ascii="Arial"/>
                <w:sz w:val="21"/>
              </w:rPr>
            </w:pPr>
          </w:p>
          <w:p w14:paraId="0F11CEB9">
            <w:pPr>
              <w:spacing w:line="247" w:lineRule="auto"/>
              <w:rPr>
                <w:rFonts w:ascii="Arial"/>
                <w:sz w:val="21"/>
              </w:rPr>
            </w:pPr>
          </w:p>
          <w:p w14:paraId="4034CE8C">
            <w:pPr>
              <w:spacing w:line="247" w:lineRule="auto"/>
              <w:rPr>
                <w:rFonts w:ascii="Arial"/>
                <w:sz w:val="21"/>
              </w:rPr>
            </w:pPr>
          </w:p>
          <w:p w14:paraId="04EF89B4">
            <w:pPr>
              <w:spacing w:line="247" w:lineRule="auto"/>
              <w:rPr>
                <w:rFonts w:ascii="Arial"/>
                <w:sz w:val="21"/>
              </w:rPr>
            </w:pPr>
          </w:p>
          <w:p w14:paraId="39D5C42A">
            <w:pPr>
              <w:spacing w:line="248" w:lineRule="auto"/>
              <w:rPr>
                <w:rFonts w:ascii="Arial"/>
                <w:sz w:val="21"/>
              </w:rPr>
            </w:pPr>
          </w:p>
          <w:p w14:paraId="3F6CFCCC">
            <w:pPr>
              <w:spacing w:line="248" w:lineRule="auto"/>
              <w:rPr>
                <w:rFonts w:ascii="Arial"/>
                <w:sz w:val="21"/>
              </w:rPr>
            </w:pPr>
          </w:p>
          <w:p w14:paraId="6E604B4F">
            <w:pPr>
              <w:pStyle w:val="22"/>
              <w:spacing w:before="68" w:line="343" w:lineRule="auto"/>
              <w:ind w:left="83" w:right="80" w:firstLine="2"/>
            </w:pPr>
            <w:r>
              <w:rPr>
                <w:spacing w:val="-6"/>
              </w:rPr>
              <w:t>资格评</w:t>
            </w:r>
            <w:r>
              <w:t xml:space="preserve"> </w:t>
            </w:r>
            <w:r>
              <w:rPr>
                <w:spacing w:val="-5"/>
              </w:rPr>
              <w:t>审标准</w:t>
            </w:r>
          </w:p>
        </w:tc>
        <w:tc>
          <w:tcPr>
            <w:tcW w:w="1650" w:type="dxa"/>
            <w:vAlign w:val="top"/>
          </w:tcPr>
          <w:p w14:paraId="680441CF">
            <w:pPr>
              <w:pStyle w:val="22"/>
              <w:spacing w:before="221" w:line="220" w:lineRule="auto"/>
              <w:ind w:left="415"/>
            </w:pPr>
            <w:r>
              <w:rPr>
                <w:spacing w:val="-3"/>
              </w:rPr>
              <w:t>营业执照</w:t>
            </w:r>
          </w:p>
        </w:tc>
        <w:tc>
          <w:tcPr>
            <w:tcW w:w="5503" w:type="dxa"/>
            <w:vAlign w:val="top"/>
          </w:tcPr>
          <w:p w14:paraId="3AB6ACC3">
            <w:pPr>
              <w:pStyle w:val="22"/>
              <w:spacing w:before="87" w:line="250" w:lineRule="auto"/>
              <w:ind w:left="2532" w:leftChars="447" w:hanging="1593" w:hangingChars="781"/>
            </w:pPr>
            <w:r>
              <w:rPr>
                <w:spacing w:val="-3"/>
              </w:rPr>
              <w:t>具备有效的营业执照</w:t>
            </w:r>
          </w:p>
        </w:tc>
        <w:tc>
          <w:tcPr>
            <w:tcW w:w="1192" w:type="dxa"/>
            <w:vAlign w:val="top"/>
          </w:tcPr>
          <w:p w14:paraId="56E20C87">
            <w:pPr>
              <w:rPr>
                <w:rFonts w:ascii="Arial"/>
                <w:sz w:val="21"/>
              </w:rPr>
            </w:pPr>
          </w:p>
        </w:tc>
      </w:tr>
      <w:tr w14:paraId="18E0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97" w:type="dxa"/>
            <w:vMerge w:val="continue"/>
            <w:tcBorders>
              <w:top w:val="nil"/>
              <w:bottom w:val="nil"/>
            </w:tcBorders>
            <w:vAlign w:val="top"/>
          </w:tcPr>
          <w:p w14:paraId="75DF357C">
            <w:pPr>
              <w:rPr>
                <w:rFonts w:ascii="Arial"/>
                <w:sz w:val="21"/>
              </w:rPr>
            </w:pPr>
          </w:p>
        </w:tc>
        <w:tc>
          <w:tcPr>
            <w:tcW w:w="795" w:type="dxa"/>
            <w:vMerge w:val="continue"/>
            <w:tcBorders>
              <w:top w:val="nil"/>
              <w:bottom w:val="nil"/>
            </w:tcBorders>
            <w:vAlign w:val="top"/>
          </w:tcPr>
          <w:p w14:paraId="0C2B17F2">
            <w:pPr>
              <w:rPr>
                <w:rFonts w:ascii="Arial"/>
                <w:sz w:val="21"/>
              </w:rPr>
            </w:pPr>
          </w:p>
        </w:tc>
        <w:tc>
          <w:tcPr>
            <w:tcW w:w="1650" w:type="dxa"/>
            <w:vAlign w:val="top"/>
          </w:tcPr>
          <w:p w14:paraId="5D5E8B86">
            <w:pPr>
              <w:pStyle w:val="22"/>
              <w:spacing w:before="177" w:line="220" w:lineRule="auto"/>
              <w:ind w:left="537"/>
            </w:pPr>
            <w:r>
              <w:rPr>
                <w:spacing w:val="-3"/>
              </w:rPr>
              <w:t>资质等级</w:t>
            </w:r>
          </w:p>
        </w:tc>
        <w:tc>
          <w:tcPr>
            <w:tcW w:w="5503" w:type="dxa"/>
            <w:vAlign w:val="top"/>
          </w:tcPr>
          <w:p w14:paraId="19E55FD7">
            <w:pPr>
              <w:pStyle w:val="22"/>
              <w:spacing w:before="177" w:line="217" w:lineRule="auto"/>
              <w:ind w:left="757"/>
            </w:pPr>
            <w:r>
              <w:rPr>
                <w:spacing w:val="-1"/>
              </w:rPr>
              <w:t>符合</w:t>
            </w:r>
            <w:r>
              <w:rPr>
                <w:rFonts w:hint="eastAsia"/>
                <w:spacing w:val="-1"/>
                <w:lang w:val="en-US" w:eastAsia="zh-CN"/>
              </w:rPr>
              <w:t>询价</w:t>
            </w:r>
            <w:r>
              <w:rPr>
                <w:spacing w:val="-1"/>
              </w:rPr>
              <w:t>文件要求,须提供有效的证明材料。</w:t>
            </w:r>
          </w:p>
        </w:tc>
        <w:tc>
          <w:tcPr>
            <w:tcW w:w="1192" w:type="dxa"/>
            <w:vAlign w:val="top"/>
          </w:tcPr>
          <w:p w14:paraId="181180B8">
            <w:pPr>
              <w:rPr>
                <w:rFonts w:ascii="Arial"/>
                <w:sz w:val="21"/>
              </w:rPr>
            </w:pPr>
          </w:p>
        </w:tc>
      </w:tr>
      <w:tr w14:paraId="6C10C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97" w:type="dxa"/>
            <w:vMerge w:val="continue"/>
            <w:tcBorders>
              <w:top w:val="nil"/>
              <w:bottom w:val="nil"/>
            </w:tcBorders>
            <w:vAlign w:val="top"/>
          </w:tcPr>
          <w:p w14:paraId="7433255D">
            <w:pPr>
              <w:rPr>
                <w:rFonts w:ascii="Arial"/>
                <w:sz w:val="21"/>
              </w:rPr>
            </w:pPr>
          </w:p>
        </w:tc>
        <w:tc>
          <w:tcPr>
            <w:tcW w:w="795" w:type="dxa"/>
            <w:vMerge w:val="continue"/>
            <w:tcBorders>
              <w:top w:val="nil"/>
              <w:bottom w:val="nil"/>
            </w:tcBorders>
            <w:vAlign w:val="top"/>
          </w:tcPr>
          <w:p w14:paraId="422A3A89">
            <w:pPr>
              <w:rPr>
                <w:rFonts w:ascii="Arial"/>
                <w:sz w:val="21"/>
              </w:rPr>
            </w:pPr>
          </w:p>
        </w:tc>
        <w:tc>
          <w:tcPr>
            <w:tcW w:w="1650" w:type="dxa"/>
            <w:vAlign w:val="top"/>
          </w:tcPr>
          <w:p w14:paraId="293B796C">
            <w:pPr>
              <w:pStyle w:val="22"/>
              <w:spacing w:before="162" w:line="220" w:lineRule="auto"/>
              <w:ind w:left="127"/>
            </w:pPr>
            <w:r>
              <w:rPr>
                <w:spacing w:val="-2"/>
              </w:rPr>
              <w:t>安全生产许可证</w:t>
            </w:r>
          </w:p>
        </w:tc>
        <w:tc>
          <w:tcPr>
            <w:tcW w:w="5503" w:type="dxa"/>
            <w:vAlign w:val="top"/>
          </w:tcPr>
          <w:p w14:paraId="182329F2">
            <w:pPr>
              <w:pStyle w:val="22"/>
              <w:spacing w:before="162" w:line="220" w:lineRule="auto"/>
              <w:ind w:left="1450"/>
            </w:pPr>
            <w:r>
              <w:rPr>
                <w:spacing w:val="-3"/>
              </w:rPr>
              <w:t>具备有效的安全生产许可证。</w:t>
            </w:r>
          </w:p>
        </w:tc>
        <w:tc>
          <w:tcPr>
            <w:tcW w:w="1192" w:type="dxa"/>
            <w:vAlign w:val="top"/>
          </w:tcPr>
          <w:p w14:paraId="6C9414FB">
            <w:pPr>
              <w:rPr>
                <w:rFonts w:ascii="Arial"/>
                <w:sz w:val="21"/>
              </w:rPr>
            </w:pPr>
          </w:p>
        </w:tc>
      </w:tr>
      <w:tr w14:paraId="22EA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697" w:type="dxa"/>
            <w:vMerge w:val="continue"/>
            <w:tcBorders>
              <w:top w:val="nil"/>
              <w:bottom w:val="nil"/>
            </w:tcBorders>
            <w:vAlign w:val="top"/>
          </w:tcPr>
          <w:p w14:paraId="49FA75D9">
            <w:pPr>
              <w:rPr>
                <w:rFonts w:ascii="Arial"/>
                <w:sz w:val="21"/>
              </w:rPr>
            </w:pPr>
          </w:p>
        </w:tc>
        <w:tc>
          <w:tcPr>
            <w:tcW w:w="795" w:type="dxa"/>
            <w:vMerge w:val="continue"/>
            <w:tcBorders>
              <w:top w:val="nil"/>
              <w:bottom w:val="nil"/>
            </w:tcBorders>
            <w:vAlign w:val="top"/>
          </w:tcPr>
          <w:p w14:paraId="7671B596">
            <w:pPr>
              <w:rPr>
                <w:rFonts w:ascii="Arial"/>
                <w:sz w:val="21"/>
              </w:rPr>
            </w:pPr>
          </w:p>
        </w:tc>
        <w:tc>
          <w:tcPr>
            <w:tcW w:w="1650" w:type="dxa"/>
            <w:vAlign w:val="top"/>
          </w:tcPr>
          <w:p w14:paraId="680EE981">
            <w:pPr>
              <w:pStyle w:val="22"/>
              <w:spacing w:before="19" w:line="220" w:lineRule="auto"/>
              <w:ind w:left="131"/>
              <w:rPr>
                <w:spacing w:val="-2"/>
              </w:rPr>
            </w:pPr>
          </w:p>
          <w:p w14:paraId="76383B51">
            <w:pPr>
              <w:pStyle w:val="22"/>
              <w:spacing w:before="19" w:line="220" w:lineRule="auto"/>
              <w:ind w:left="131"/>
            </w:pPr>
            <w:r>
              <w:rPr>
                <w:spacing w:val="-2"/>
              </w:rPr>
              <w:t>项目经理、</w:t>
            </w:r>
            <w:r>
              <w:rPr>
                <w:rFonts w:hint="eastAsia"/>
                <w:spacing w:val="-2"/>
                <w:lang w:val="en-US" w:eastAsia="zh-CN"/>
              </w:rPr>
              <w:t>安全</w:t>
            </w:r>
            <w:r>
              <w:rPr>
                <w:spacing w:val="-2"/>
              </w:rPr>
              <w:t>负</w:t>
            </w:r>
            <w:r>
              <w:rPr>
                <w:spacing w:val="-4"/>
              </w:rPr>
              <w:t>责人</w:t>
            </w:r>
          </w:p>
        </w:tc>
        <w:tc>
          <w:tcPr>
            <w:tcW w:w="5503" w:type="dxa"/>
            <w:vAlign w:val="top"/>
          </w:tcPr>
          <w:p w14:paraId="65EEE028">
            <w:pPr>
              <w:spacing w:line="333" w:lineRule="auto"/>
              <w:rPr>
                <w:rFonts w:ascii="Arial"/>
                <w:sz w:val="21"/>
              </w:rPr>
            </w:pPr>
          </w:p>
          <w:p w14:paraId="43A17F41">
            <w:pPr>
              <w:pStyle w:val="22"/>
              <w:spacing w:before="69" w:line="217" w:lineRule="auto"/>
              <w:ind w:left="757"/>
            </w:pPr>
            <w:r>
              <w:rPr>
                <w:spacing w:val="-1"/>
              </w:rPr>
              <w:t>符合</w:t>
            </w:r>
            <w:r>
              <w:rPr>
                <w:rFonts w:hint="eastAsia"/>
                <w:spacing w:val="-1"/>
                <w:lang w:val="en-US" w:eastAsia="zh-CN"/>
              </w:rPr>
              <w:t>询价</w:t>
            </w:r>
            <w:r>
              <w:rPr>
                <w:spacing w:val="-1"/>
              </w:rPr>
              <w:t>文件要求,须提供有效的证明材料。</w:t>
            </w:r>
          </w:p>
        </w:tc>
        <w:tc>
          <w:tcPr>
            <w:tcW w:w="1192" w:type="dxa"/>
            <w:vAlign w:val="top"/>
          </w:tcPr>
          <w:p w14:paraId="5EE72065">
            <w:pPr>
              <w:rPr>
                <w:rFonts w:ascii="Arial"/>
                <w:sz w:val="21"/>
              </w:rPr>
            </w:pPr>
          </w:p>
        </w:tc>
      </w:tr>
      <w:tr w14:paraId="6A83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97" w:type="dxa"/>
            <w:vMerge w:val="continue"/>
            <w:tcBorders>
              <w:top w:val="nil"/>
              <w:bottom w:val="nil"/>
            </w:tcBorders>
            <w:vAlign w:val="top"/>
          </w:tcPr>
          <w:p w14:paraId="202EA301">
            <w:pPr>
              <w:rPr>
                <w:rFonts w:ascii="Arial"/>
                <w:sz w:val="21"/>
              </w:rPr>
            </w:pPr>
          </w:p>
        </w:tc>
        <w:tc>
          <w:tcPr>
            <w:tcW w:w="795" w:type="dxa"/>
            <w:vMerge w:val="continue"/>
            <w:tcBorders>
              <w:top w:val="nil"/>
              <w:bottom w:val="nil"/>
            </w:tcBorders>
            <w:vAlign w:val="top"/>
          </w:tcPr>
          <w:p w14:paraId="635B0ECA">
            <w:pPr>
              <w:rPr>
                <w:rFonts w:ascii="Arial"/>
                <w:sz w:val="21"/>
              </w:rPr>
            </w:pPr>
          </w:p>
        </w:tc>
        <w:tc>
          <w:tcPr>
            <w:tcW w:w="1650" w:type="dxa"/>
            <w:vAlign w:val="top"/>
          </w:tcPr>
          <w:p w14:paraId="4C54343F">
            <w:pPr>
              <w:pStyle w:val="22"/>
              <w:spacing w:before="196" w:line="220" w:lineRule="auto"/>
              <w:ind w:left="651"/>
            </w:pPr>
            <w:r>
              <w:rPr>
                <w:spacing w:val="-3"/>
              </w:rPr>
              <w:t>工期</w:t>
            </w:r>
          </w:p>
        </w:tc>
        <w:tc>
          <w:tcPr>
            <w:tcW w:w="5503" w:type="dxa"/>
            <w:vAlign w:val="top"/>
          </w:tcPr>
          <w:p w14:paraId="7B2C4824">
            <w:pPr>
              <w:pStyle w:val="22"/>
              <w:spacing w:before="195" w:line="220" w:lineRule="auto"/>
              <w:ind w:left="1974"/>
            </w:pPr>
            <w:r>
              <w:rPr>
                <w:spacing w:val="-1"/>
              </w:rPr>
              <w:t>符合</w:t>
            </w:r>
            <w:r>
              <w:rPr>
                <w:rFonts w:hint="eastAsia"/>
                <w:spacing w:val="-1"/>
                <w:lang w:val="en-US" w:eastAsia="zh-CN"/>
              </w:rPr>
              <w:t>询价</w:t>
            </w:r>
            <w:r>
              <w:rPr>
                <w:spacing w:val="-1"/>
              </w:rPr>
              <w:t>文件要求</w:t>
            </w:r>
          </w:p>
        </w:tc>
        <w:tc>
          <w:tcPr>
            <w:tcW w:w="1192" w:type="dxa"/>
            <w:vAlign w:val="top"/>
          </w:tcPr>
          <w:p w14:paraId="6C27AE94">
            <w:pPr>
              <w:rPr>
                <w:rFonts w:ascii="Arial"/>
                <w:sz w:val="21"/>
              </w:rPr>
            </w:pPr>
          </w:p>
        </w:tc>
      </w:tr>
      <w:tr w14:paraId="52B2C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697" w:type="dxa"/>
            <w:vMerge w:val="continue"/>
            <w:tcBorders>
              <w:top w:val="nil"/>
              <w:bottom w:val="nil"/>
            </w:tcBorders>
            <w:vAlign w:val="top"/>
          </w:tcPr>
          <w:p w14:paraId="014F74EE">
            <w:pPr>
              <w:rPr>
                <w:rFonts w:ascii="Arial"/>
                <w:sz w:val="21"/>
              </w:rPr>
            </w:pPr>
          </w:p>
        </w:tc>
        <w:tc>
          <w:tcPr>
            <w:tcW w:w="795" w:type="dxa"/>
            <w:vMerge w:val="continue"/>
            <w:tcBorders>
              <w:top w:val="nil"/>
              <w:bottom w:val="nil"/>
            </w:tcBorders>
            <w:vAlign w:val="top"/>
          </w:tcPr>
          <w:p w14:paraId="6D58602C">
            <w:pPr>
              <w:rPr>
                <w:rFonts w:ascii="Arial"/>
                <w:sz w:val="21"/>
              </w:rPr>
            </w:pPr>
          </w:p>
        </w:tc>
        <w:tc>
          <w:tcPr>
            <w:tcW w:w="1650" w:type="dxa"/>
            <w:vAlign w:val="top"/>
          </w:tcPr>
          <w:p w14:paraId="28644F7E">
            <w:pPr>
              <w:pStyle w:val="22"/>
              <w:spacing w:before="181" w:line="220" w:lineRule="auto"/>
              <w:ind w:left="439"/>
            </w:pPr>
            <w:r>
              <w:rPr>
                <w:spacing w:val="-2"/>
              </w:rPr>
              <w:t>质量标准</w:t>
            </w:r>
          </w:p>
        </w:tc>
        <w:tc>
          <w:tcPr>
            <w:tcW w:w="5503" w:type="dxa"/>
            <w:vAlign w:val="top"/>
          </w:tcPr>
          <w:p w14:paraId="0459E315">
            <w:pPr>
              <w:pStyle w:val="22"/>
              <w:spacing w:before="181" w:line="220" w:lineRule="auto"/>
              <w:ind w:left="1974"/>
            </w:pPr>
            <w:r>
              <w:rPr>
                <w:spacing w:val="-1"/>
              </w:rPr>
              <w:t>符合</w:t>
            </w:r>
            <w:r>
              <w:rPr>
                <w:rFonts w:hint="eastAsia"/>
                <w:spacing w:val="-1"/>
                <w:lang w:val="en-US" w:eastAsia="zh-CN"/>
              </w:rPr>
              <w:t>询价</w:t>
            </w:r>
            <w:r>
              <w:rPr>
                <w:spacing w:val="-1"/>
              </w:rPr>
              <w:t>文件要求</w:t>
            </w:r>
          </w:p>
        </w:tc>
        <w:tc>
          <w:tcPr>
            <w:tcW w:w="1192" w:type="dxa"/>
            <w:vAlign w:val="top"/>
          </w:tcPr>
          <w:p w14:paraId="2932CEBD">
            <w:pPr>
              <w:rPr>
                <w:rFonts w:ascii="Arial"/>
                <w:sz w:val="21"/>
              </w:rPr>
            </w:pPr>
          </w:p>
        </w:tc>
      </w:tr>
      <w:tr w14:paraId="1F5A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697" w:type="dxa"/>
            <w:vMerge w:val="continue"/>
            <w:tcBorders>
              <w:top w:val="nil"/>
              <w:bottom w:val="nil"/>
            </w:tcBorders>
            <w:vAlign w:val="top"/>
          </w:tcPr>
          <w:p w14:paraId="0AD5E07B">
            <w:pPr>
              <w:rPr>
                <w:rFonts w:ascii="Arial"/>
                <w:sz w:val="21"/>
              </w:rPr>
            </w:pPr>
          </w:p>
        </w:tc>
        <w:tc>
          <w:tcPr>
            <w:tcW w:w="795" w:type="dxa"/>
            <w:vMerge w:val="continue"/>
            <w:tcBorders>
              <w:top w:val="nil"/>
              <w:bottom w:val="nil"/>
            </w:tcBorders>
            <w:vAlign w:val="top"/>
          </w:tcPr>
          <w:p w14:paraId="05A598E5">
            <w:pPr>
              <w:rPr>
                <w:rFonts w:ascii="Arial"/>
                <w:sz w:val="21"/>
              </w:rPr>
            </w:pPr>
          </w:p>
        </w:tc>
        <w:tc>
          <w:tcPr>
            <w:tcW w:w="1650" w:type="dxa"/>
            <w:vAlign w:val="top"/>
          </w:tcPr>
          <w:p w14:paraId="6ECB4361">
            <w:pPr>
              <w:pStyle w:val="22"/>
              <w:spacing w:before="197" w:line="220" w:lineRule="auto"/>
              <w:ind w:left="335"/>
              <w:rPr>
                <w:rFonts w:hint="default" w:eastAsia="宋体"/>
                <w:lang w:val="en-US" w:eastAsia="zh-CN"/>
              </w:rPr>
            </w:pPr>
            <w:r>
              <w:rPr>
                <w:rFonts w:hint="eastAsia"/>
                <w:spacing w:val="-2"/>
                <w:lang w:val="en-US" w:eastAsia="zh-CN"/>
              </w:rPr>
              <w:t>拆迁方案</w:t>
            </w:r>
          </w:p>
        </w:tc>
        <w:tc>
          <w:tcPr>
            <w:tcW w:w="5503" w:type="dxa"/>
            <w:vAlign w:val="top"/>
          </w:tcPr>
          <w:p w14:paraId="22794105">
            <w:pPr>
              <w:pStyle w:val="22"/>
              <w:spacing w:before="196" w:line="220" w:lineRule="auto"/>
              <w:ind w:left="1974"/>
            </w:pPr>
            <w:r>
              <w:rPr>
                <w:spacing w:val="-1"/>
              </w:rPr>
              <w:t>符合</w:t>
            </w:r>
            <w:r>
              <w:rPr>
                <w:rFonts w:hint="eastAsia"/>
                <w:spacing w:val="-1"/>
                <w:lang w:val="en-US" w:eastAsia="zh-CN"/>
              </w:rPr>
              <w:t>询价</w:t>
            </w:r>
            <w:r>
              <w:rPr>
                <w:spacing w:val="-1"/>
              </w:rPr>
              <w:t>文件要求</w:t>
            </w:r>
          </w:p>
        </w:tc>
        <w:tc>
          <w:tcPr>
            <w:tcW w:w="1192" w:type="dxa"/>
            <w:vAlign w:val="top"/>
          </w:tcPr>
          <w:p w14:paraId="6785B826">
            <w:pPr>
              <w:rPr>
                <w:rFonts w:ascii="Arial"/>
                <w:sz w:val="21"/>
              </w:rPr>
            </w:pPr>
          </w:p>
        </w:tc>
      </w:tr>
      <w:tr w14:paraId="4D2D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97" w:type="dxa"/>
            <w:vMerge w:val="continue"/>
            <w:tcBorders>
              <w:top w:val="nil"/>
              <w:bottom w:val="nil"/>
            </w:tcBorders>
            <w:vAlign w:val="top"/>
          </w:tcPr>
          <w:p w14:paraId="5A62CDA1">
            <w:pPr>
              <w:rPr>
                <w:rFonts w:ascii="Arial"/>
                <w:sz w:val="21"/>
              </w:rPr>
            </w:pPr>
          </w:p>
        </w:tc>
        <w:tc>
          <w:tcPr>
            <w:tcW w:w="795" w:type="dxa"/>
            <w:vMerge w:val="continue"/>
            <w:tcBorders>
              <w:top w:val="nil"/>
              <w:bottom w:val="nil"/>
            </w:tcBorders>
            <w:vAlign w:val="top"/>
          </w:tcPr>
          <w:p w14:paraId="64E90E0C">
            <w:pPr>
              <w:rPr>
                <w:rFonts w:ascii="Arial"/>
                <w:sz w:val="21"/>
              </w:rPr>
            </w:pPr>
          </w:p>
        </w:tc>
        <w:tc>
          <w:tcPr>
            <w:tcW w:w="1650" w:type="dxa"/>
            <w:vAlign w:val="top"/>
          </w:tcPr>
          <w:p w14:paraId="7AE46D62">
            <w:pPr>
              <w:pStyle w:val="22"/>
              <w:spacing w:before="107" w:line="220" w:lineRule="auto"/>
              <w:ind w:left="335"/>
              <w:rPr>
                <w:rFonts w:hint="default" w:eastAsia="宋体"/>
                <w:lang w:val="en-US" w:eastAsia="zh-CN"/>
              </w:rPr>
            </w:pPr>
            <w:r>
              <w:rPr>
                <w:rFonts w:hint="eastAsia"/>
                <w:spacing w:val="-2"/>
                <w:lang w:val="en-US" w:eastAsia="zh-CN"/>
              </w:rPr>
              <w:t>应急预案</w:t>
            </w:r>
          </w:p>
        </w:tc>
        <w:tc>
          <w:tcPr>
            <w:tcW w:w="5503" w:type="dxa"/>
            <w:vAlign w:val="top"/>
          </w:tcPr>
          <w:p w14:paraId="3CC3ED56">
            <w:pPr>
              <w:pStyle w:val="22"/>
              <w:spacing w:before="107" w:line="220" w:lineRule="auto"/>
              <w:ind w:left="1974"/>
            </w:pPr>
            <w:r>
              <w:rPr>
                <w:spacing w:val="-1"/>
              </w:rPr>
              <w:t>符合</w:t>
            </w:r>
            <w:r>
              <w:rPr>
                <w:rFonts w:hint="eastAsia"/>
                <w:spacing w:val="-1"/>
                <w:lang w:val="en-US" w:eastAsia="zh-CN"/>
              </w:rPr>
              <w:t>询价</w:t>
            </w:r>
            <w:r>
              <w:rPr>
                <w:spacing w:val="-1"/>
              </w:rPr>
              <w:t>文件要求</w:t>
            </w:r>
          </w:p>
        </w:tc>
        <w:tc>
          <w:tcPr>
            <w:tcW w:w="1192" w:type="dxa"/>
            <w:vAlign w:val="top"/>
          </w:tcPr>
          <w:p w14:paraId="6E228830">
            <w:pPr>
              <w:rPr>
                <w:rFonts w:ascii="Arial"/>
                <w:sz w:val="21"/>
              </w:rPr>
            </w:pPr>
          </w:p>
        </w:tc>
      </w:tr>
      <w:tr w14:paraId="359DA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697" w:type="dxa"/>
            <w:vMerge w:val="continue"/>
            <w:tcBorders>
              <w:top w:val="nil"/>
              <w:bottom w:val="single" w:color="auto" w:sz="4" w:space="0"/>
            </w:tcBorders>
            <w:vAlign w:val="top"/>
          </w:tcPr>
          <w:p w14:paraId="6079C231">
            <w:pPr>
              <w:rPr>
                <w:rFonts w:ascii="Arial"/>
                <w:sz w:val="21"/>
              </w:rPr>
            </w:pPr>
          </w:p>
        </w:tc>
        <w:tc>
          <w:tcPr>
            <w:tcW w:w="795" w:type="dxa"/>
            <w:vMerge w:val="continue"/>
            <w:tcBorders>
              <w:top w:val="nil"/>
              <w:bottom w:val="single" w:color="auto" w:sz="4" w:space="0"/>
            </w:tcBorders>
            <w:vAlign w:val="top"/>
          </w:tcPr>
          <w:p w14:paraId="2C7E74C6">
            <w:pPr>
              <w:rPr>
                <w:rFonts w:ascii="Arial"/>
                <w:sz w:val="21"/>
              </w:rPr>
            </w:pPr>
          </w:p>
        </w:tc>
        <w:tc>
          <w:tcPr>
            <w:tcW w:w="1650" w:type="dxa"/>
            <w:tcBorders>
              <w:bottom w:val="single" w:color="auto" w:sz="4" w:space="0"/>
            </w:tcBorders>
            <w:vAlign w:val="top"/>
          </w:tcPr>
          <w:p w14:paraId="36FD3521">
            <w:pPr>
              <w:pStyle w:val="22"/>
              <w:spacing w:before="183" w:line="199" w:lineRule="auto"/>
              <w:ind w:left="124"/>
            </w:pPr>
            <w:r>
              <w:rPr>
                <w:spacing w:val="-1"/>
              </w:rPr>
              <w:t>其他实质性要求</w:t>
            </w:r>
          </w:p>
        </w:tc>
        <w:tc>
          <w:tcPr>
            <w:tcW w:w="5503" w:type="dxa"/>
            <w:tcBorders>
              <w:bottom w:val="single" w:color="auto" w:sz="4" w:space="0"/>
            </w:tcBorders>
            <w:vAlign w:val="top"/>
          </w:tcPr>
          <w:p w14:paraId="1DE05C35">
            <w:pPr>
              <w:pStyle w:val="22"/>
              <w:spacing w:before="107" w:line="220" w:lineRule="auto"/>
              <w:ind w:left="982"/>
            </w:pPr>
            <w:r>
              <w:rPr>
                <w:spacing w:val="-2"/>
              </w:rPr>
              <w:t>符合</w:t>
            </w:r>
            <w:r>
              <w:rPr>
                <w:rFonts w:hint="eastAsia"/>
                <w:spacing w:val="-2"/>
                <w:lang w:val="en-US" w:eastAsia="zh-CN"/>
              </w:rPr>
              <w:t>询价</w:t>
            </w:r>
            <w:r>
              <w:rPr>
                <w:spacing w:val="-2"/>
              </w:rPr>
              <w:t>文件的其他实质性要求和条件。</w:t>
            </w:r>
          </w:p>
        </w:tc>
        <w:tc>
          <w:tcPr>
            <w:tcW w:w="1192" w:type="dxa"/>
            <w:tcBorders>
              <w:bottom w:val="single" w:color="auto" w:sz="4" w:space="0"/>
            </w:tcBorders>
            <w:vAlign w:val="top"/>
          </w:tcPr>
          <w:p w14:paraId="6569625F">
            <w:pPr>
              <w:rPr>
                <w:rFonts w:ascii="Arial"/>
                <w:sz w:val="21"/>
              </w:rPr>
            </w:pPr>
          </w:p>
        </w:tc>
      </w:tr>
      <w:tr w14:paraId="21BD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0" w:hRule="atLeast"/>
        </w:trPr>
        <w:tc>
          <w:tcPr>
            <w:tcW w:w="9837" w:type="dxa"/>
            <w:gridSpan w:val="5"/>
            <w:tcBorders>
              <w:top w:val="single" w:color="auto" w:sz="4" w:space="0"/>
              <w:left w:val="single" w:color="auto" w:sz="4" w:space="0"/>
              <w:bottom w:val="single" w:color="auto" w:sz="4" w:space="0"/>
              <w:right w:val="single" w:color="auto" w:sz="4" w:space="0"/>
            </w:tcBorders>
            <w:vAlign w:val="top"/>
          </w:tcPr>
          <w:p w14:paraId="67B1630D">
            <w:pPr>
              <w:pStyle w:val="22"/>
              <w:spacing w:before="24" w:line="220" w:lineRule="auto"/>
              <w:ind w:left="84"/>
            </w:pPr>
            <w:r>
              <w:rPr>
                <w:spacing w:val="-6"/>
              </w:rPr>
              <w:t>有关要求和说明：</w:t>
            </w:r>
          </w:p>
          <w:p w14:paraId="7F9F0062">
            <w:pPr>
              <w:pStyle w:val="22"/>
              <w:spacing w:before="154" w:line="344" w:lineRule="auto"/>
              <w:ind w:left="66" w:right="95" w:firstLine="31"/>
            </w:pPr>
            <w:r>
              <w:rPr>
                <w:spacing w:val="-1"/>
              </w:rPr>
              <w:t>1.采用定性方法，评标专家根据评审要求判断每项评审内容是否合格，并在投标人评审空格内用“√”、</w:t>
            </w:r>
            <w:r>
              <w:rPr>
                <w:spacing w:val="13"/>
              </w:rPr>
              <w:t xml:space="preserve"> </w:t>
            </w:r>
            <w:r>
              <w:rPr>
                <w:spacing w:val="-3"/>
              </w:rPr>
              <w:t>“×”表示。</w:t>
            </w:r>
          </w:p>
          <w:p w14:paraId="15456EB4">
            <w:pPr>
              <w:rPr>
                <w:spacing w:val="-1"/>
              </w:rPr>
            </w:pPr>
            <w:r>
              <w:t>2.资格评审中的证明材料，在电子投标文件中</w:t>
            </w:r>
            <w:r>
              <w:rPr>
                <w:spacing w:val="-1"/>
              </w:rPr>
              <w:t>均需有相应的原件扫描件，否则资格评审不通过。</w:t>
            </w:r>
          </w:p>
          <w:p w14:paraId="5CE31311">
            <w:pPr>
              <w:rPr>
                <w:spacing w:val="-1"/>
              </w:rPr>
            </w:pPr>
          </w:p>
          <w:p w14:paraId="7A19A408">
            <w:pPr>
              <w:rPr>
                <w:rFonts w:ascii="Arial"/>
                <w:sz w:val="21"/>
              </w:rPr>
            </w:pPr>
            <w:r>
              <w:t xml:space="preserve"> 3.以上评审有任何一项未通过的，视为资格</w:t>
            </w:r>
            <w:r>
              <w:rPr>
                <w:spacing w:val="-1"/>
              </w:rPr>
              <w:t>符合性评审不合格，不再进入下一评审环节。</w:t>
            </w:r>
          </w:p>
        </w:tc>
      </w:tr>
    </w:tbl>
    <w:p w14:paraId="6C434E8E">
      <w:pPr>
        <w:pStyle w:val="15"/>
        <w:rPr>
          <w:rFonts w:hint="eastAsia"/>
        </w:rPr>
      </w:pPr>
    </w:p>
    <w:p w14:paraId="1EADA9F2">
      <w:pPr>
        <w:pStyle w:val="14"/>
        <w:rPr>
          <w:rFonts w:hint="eastAsia"/>
        </w:rPr>
      </w:pPr>
    </w:p>
    <w:p w14:paraId="40F4456F">
      <w:pPr>
        <w:keepNext w:val="0"/>
        <w:keepLines w:val="0"/>
        <w:pageBreakBefore w:val="0"/>
        <w:kinsoku/>
        <w:wordWrap/>
        <w:overflowPunct/>
        <w:topLinePunct w:val="0"/>
        <w:autoSpaceDE/>
        <w:autoSpaceDN/>
        <w:bidi w:val="0"/>
        <w:adjustRightInd w:val="0"/>
        <w:snapToGrid w:val="0"/>
        <w:spacing w:before="156" w:beforeLines="50" w:after="156" w:afterLines="50" w:line="400" w:lineRule="exact"/>
        <w:contextualSpacing/>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六、报价函格式</w:t>
      </w:r>
    </w:p>
    <w:p w14:paraId="2036B5DF">
      <w:pPr>
        <w:pStyle w:val="4"/>
        <w:adjustRightInd w:val="0"/>
        <w:snapToGrid w:val="0"/>
        <w:spacing w:before="48" w:beforeLines="20" w:after="48" w:afterLines="20" w:line="360" w:lineRule="auto"/>
        <w:ind w:right="-4" w:rightChars="-2"/>
        <w:jc w:val="center"/>
        <w:rPr>
          <w:rFonts w:hint="eastAsia" w:ascii="黑体" w:hAnsi="黑体" w:eastAsia="黑体" w:cs="黑体"/>
          <w:color w:val="auto"/>
          <w:sz w:val="84"/>
          <w:szCs w:val="84"/>
        </w:rPr>
      </w:pPr>
      <w:r>
        <w:rPr>
          <w:rFonts w:hint="eastAsia" w:ascii="黑体" w:hAnsi="黑体" w:eastAsia="黑体" w:cs="黑体"/>
          <w:color w:val="auto"/>
          <w:sz w:val="84"/>
          <w:szCs w:val="84"/>
          <w:lang w:val="en-US" w:eastAsia="zh-CN"/>
        </w:rPr>
        <w:t>响  应</w:t>
      </w:r>
      <w:r>
        <w:rPr>
          <w:rFonts w:hint="eastAsia" w:ascii="黑体" w:hAnsi="黑体" w:eastAsia="黑体" w:cs="黑体"/>
          <w:color w:val="auto"/>
          <w:sz w:val="84"/>
          <w:szCs w:val="84"/>
        </w:rPr>
        <w:t xml:space="preserve">  文  件</w:t>
      </w:r>
    </w:p>
    <w:p w14:paraId="1C559CB8">
      <w:pPr>
        <w:pStyle w:val="4"/>
        <w:adjustRightInd w:val="0"/>
        <w:snapToGrid w:val="0"/>
        <w:spacing w:before="48" w:beforeLines="20" w:after="48" w:afterLines="20" w:line="360" w:lineRule="auto"/>
        <w:ind w:right="-4" w:rightChars="-2"/>
        <w:jc w:val="center"/>
        <w:rPr>
          <w:rFonts w:hint="eastAsia" w:ascii="黑体" w:hAnsi="黑体" w:eastAsia="黑体" w:cs="黑体"/>
          <w:color w:val="auto"/>
          <w:szCs w:val="28"/>
        </w:rPr>
      </w:pPr>
    </w:p>
    <w:p w14:paraId="4CA724DE">
      <w:pPr>
        <w:pStyle w:val="4"/>
        <w:adjustRightInd w:val="0"/>
        <w:snapToGrid w:val="0"/>
        <w:spacing w:before="48" w:beforeLines="20" w:after="48" w:afterLines="20" w:line="360" w:lineRule="auto"/>
        <w:ind w:right="-4" w:rightChars="-2"/>
        <w:jc w:val="center"/>
        <w:rPr>
          <w:rFonts w:hint="eastAsia" w:ascii="黑体" w:hAnsi="黑体" w:eastAsia="黑体" w:cs="黑体"/>
          <w:color w:val="auto"/>
        </w:rPr>
      </w:pPr>
    </w:p>
    <w:p w14:paraId="0A00251D">
      <w:pPr>
        <w:pStyle w:val="8"/>
        <w:rPr>
          <w:rFonts w:hint="eastAsia" w:ascii="黑体" w:hAnsi="黑体" w:eastAsia="黑体" w:cs="黑体"/>
          <w:color w:val="auto"/>
        </w:rPr>
      </w:pPr>
    </w:p>
    <w:p w14:paraId="53AB39D9">
      <w:pPr>
        <w:rPr>
          <w:rFonts w:hint="eastAsia" w:ascii="黑体" w:hAnsi="黑体" w:eastAsia="黑体" w:cs="黑体"/>
          <w:color w:val="auto"/>
        </w:rPr>
      </w:pPr>
    </w:p>
    <w:p w14:paraId="15A7E208">
      <w:pPr>
        <w:pStyle w:val="15"/>
        <w:rPr>
          <w:rFonts w:hint="eastAsia" w:ascii="黑体" w:hAnsi="黑体" w:eastAsia="黑体" w:cs="黑体"/>
          <w:color w:val="auto"/>
        </w:rPr>
      </w:pPr>
    </w:p>
    <w:p w14:paraId="2421C534">
      <w:pPr>
        <w:rPr>
          <w:rFonts w:hint="eastAsia" w:ascii="黑体" w:hAnsi="黑体" w:eastAsia="黑体" w:cs="黑体"/>
          <w:color w:val="auto"/>
        </w:rPr>
      </w:pPr>
    </w:p>
    <w:p w14:paraId="7DA828F3">
      <w:pPr>
        <w:pStyle w:val="15"/>
        <w:rPr>
          <w:rFonts w:hint="eastAsia" w:ascii="黑体" w:hAnsi="黑体" w:eastAsia="黑体" w:cs="黑体"/>
          <w:color w:val="auto"/>
        </w:rPr>
      </w:pPr>
    </w:p>
    <w:p w14:paraId="14E4DC03">
      <w:pPr>
        <w:pStyle w:val="14"/>
        <w:rPr>
          <w:rFonts w:hint="eastAsia" w:ascii="黑体" w:hAnsi="黑体" w:eastAsia="黑体" w:cs="黑体"/>
          <w:color w:val="auto"/>
        </w:rPr>
      </w:pPr>
    </w:p>
    <w:p w14:paraId="747E7C52">
      <w:pPr>
        <w:rPr>
          <w:rFonts w:hint="eastAsia"/>
          <w:color w:val="auto"/>
        </w:rPr>
      </w:pPr>
    </w:p>
    <w:p w14:paraId="125568B9">
      <w:pPr>
        <w:pStyle w:val="14"/>
        <w:ind w:right="-21" w:firstLine="540"/>
        <w:rPr>
          <w:rFonts w:hint="eastAsia" w:ascii="黑体" w:hAnsi="黑体" w:eastAsia="黑体" w:cs="黑体"/>
          <w:color w:val="auto"/>
        </w:rPr>
      </w:pPr>
    </w:p>
    <w:p w14:paraId="42177143">
      <w:pPr>
        <w:pStyle w:val="14"/>
        <w:ind w:left="0" w:leftChars="0" w:right="-21" w:firstLine="0" w:firstLineChars="0"/>
        <w:rPr>
          <w:rFonts w:hint="eastAsia" w:ascii="黑体" w:hAnsi="黑体" w:eastAsia="黑体" w:cs="黑体"/>
          <w:color w:val="auto"/>
        </w:rPr>
      </w:pPr>
    </w:p>
    <w:p w14:paraId="384B5C41">
      <w:pPr>
        <w:pStyle w:val="4"/>
        <w:adjustRightInd w:val="0"/>
        <w:snapToGrid w:val="0"/>
        <w:spacing w:before="48" w:beforeLines="20" w:after="48" w:afterLines="20" w:line="360" w:lineRule="auto"/>
        <w:ind w:right="-4" w:rightChars="-2"/>
        <w:jc w:val="center"/>
        <w:rPr>
          <w:rFonts w:hint="eastAsia" w:ascii="黑体" w:hAnsi="黑体" w:eastAsia="黑体" w:cs="黑体"/>
          <w:color w:val="auto"/>
        </w:rPr>
      </w:pPr>
    </w:p>
    <w:p w14:paraId="0A304A5F">
      <w:pPr>
        <w:pStyle w:val="7"/>
        <w:adjustRightInd w:val="0"/>
        <w:snapToGrid w:val="0"/>
        <w:spacing w:before="48" w:beforeLines="20" w:after="48" w:afterLines="20" w:line="480" w:lineRule="auto"/>
        <w:ind w:left="0" w:leftChars="0" w:right="-4" w:rightChars="-2" w:firstLine="0" w:firstLineChars="0"/>
        <w:jc w:val="center"/>
        <w:rPr>
          <w:rFonts w:hint="eastAsia" w:ascii="黑体" w:hAnsi="黑体" w:eastAsia="黑体" w:cs="黑体"/>
          <w:b/>
          <w:bCs/>
          <w:color w:val="auto"/>
          <w:sz w:val="28"/>
          <w:szCs w:val="28"/>
          <w:u w:val="single"/>
          <w:lang w:val="en-US" w:eastAsia="zh-CN"/>
        </w:rPr>
      </w:pPr>
      <w:r>
        <w:rPr>
          <w:rFonts w:hint="eastAsia" w:ascii="黑体" w:hAnsi="黑体" w:eastAsia="黑体" w:cs="黑体"/>
          <w:b/>
          <w:bCs/>
          <w:color w:val="auto"/>
          <w:sz w:val="28"/>
          <w:szCs w:val="28"/>
        </w:rPr>
        <w:t>项目名称：</w:t>
      </w:r>
      <w:r>
        <w:rPr>
          <w:rFonts w:hint="eastAsia" w:ascii="黑体" w:hAnsi="黑体" w:eastAsia="黑体" w:cs="黑体"/>
          <w:b/>
          <w:bCs/>
          <w:color w:val="auto"/>
          <w:sz w:val="28"/>
          <w:szCs w:val="28"/>
          <w:u w:val="single"/>
          <w:lang w:eastAsia="zh-CN"/>
        </w:rPr>
        <w:t>淮南市田区原市会西院、京剧团、丁字巷部分危房拆除项目</w:t>
      </w:r>
    </w:p>
    <w:p w14:paraId="41767AB2">
      <w:pPr>
        <w:pStyle w:val="7"/>
        <w:adjustRightInd w:val="0"/>
        <w:snapToGrid w:val="0"/>
        <w:spacing w:before="48" w:beforeLines="20" w:after="48" w:afterLines="20" w:line="480" w:lineRule="auto"/>
        <w:ind w:left="0" w:leftChars="0" w:right="-4" w:rightChars="-2" w:firstLine="562" w:firstLineChars="200"/>
        <w:jc w:val="both"/>
        <w:rPr>
          <w:rFonts w:hint="eastAsia" w:ascii="黑体" w:hAnsi="黑体" w:eastAsia="黑体" w:cs="黑体"/>
          <w:b/>
          <w:bCs/>
          <w:color w:val="auto"/>
          <w:sz w:val="28"/>
          <w:szCs w:val="28"/>
          <w:u w:val="single"/>
        </w:rPr>
      </w:pPr>
      <w:r>
        <w:rPr>
          <w:rFonts w:hint="eastAsia" w:ascii="黑体" w:hAnsi="黑体" w:eastAsia="黑体" w:cs="黑体"/>
          <w:b/>
          <w:bCs/>
          <w:color w:val="auto"/>
          <w:sz w:val="28"/>
          <w:szCs w:val="28"/>
          <w:lang w:val="en-US" w:eastAsia="zh-CN"/>
        </w:rPr>
        <w:t>投标人</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u w:val="single"/>
        </w:rPr>
        <w:t xml:space="preserve">    </w:t>
      </w:r>
      <w:r>
        <w:rPr>
          <w:rFonts w:hint="eastAsia" w:ascii="黑体" w:hAnsi="黑体" w:eastAsia="黑体" w:cs="黑体"/>
          <w:b/>
          <w:bCs/>
          <w:color w:val="auto"/>
          <w:sz w:val="28"/>
          <w:szCs w:val="28"/>
          <w:u w:val="single"/>
          <w:lang w:val="en-US" w:eastAsia="zh-CN"/>
        </w:rPr>
        <w:t xml:space="preserve">   </w:t>
      </w:r>
      <w:r>
        <w:rPr>
          <w:rFonts w:hint="eastAsia" w:ascii="黑体" w:hAnsi="黑体" w:eastAsia="黑体" w:cs="黑体"/>
          <w:b/>
          <w:bCs/>
          <w:color w:val="auto"/>
          <w:sz w:val="28"/>
          <w:szCs w:val="28"/>
          <w:u w:val="single"/>
        </w:rPr>
        <w:t xml:space="preserve">     </w:t>
      </w:r>
      <w:r>
        <w:rPr>
          <w:rFonts w:hint="eastAsia" w:ascii="黑体" w:hAnsi="黑体" w:eastAsia="黑体" w:cs="黑体"/>
          <w:b/>
          <w:bCs/>
          <w:color w:val="auto"/>
          <w:sz w:val="28"/>
          <w:szCs w:val="28"/>
          <w:u w:val="single"/>
          <w:lang w:val="en-US" w:eastAsia="zh-CN"/>
        </w:rPr>
        <w:t xml:space="preserve">                          </w:t>
      </w:r>
      <w:r>
        <w:rPr>
          <w:rFonts w:hint="eastAsia" w:ascii="黑体" w:hAnsi="黑体" w:eastAsia="黑体" w:cs="黑体"/>
          <w:b/>
          <w:bCs/>
          <w:color w:val="auto"/>
          <w:sz w:val="28"/>
          <w:szCs w:val="28"/>
          <w:u w:val="single"/>
        </w:rPr>
        <w:t>（盖章）</w:t>
      </w:r>
    </w:p>
    <w:p w14:paraId="686CA349">
      <w:pPr>
        <w:pStyle w:val="7"/>
        <w:adjustRightInd w:val="0"/>
        <w:snapToGrid w:val="0"/>
        <w:spacing w:before="48" w:beforeLines="20" w:after="48" w:afterLines="20" w:line="480" w:lineRule="auto"/>
        <w:ind w:left="0" w:leftChars="0" w:right="-4" w:rightChars="-2" w:firstLine="0" w:firstLineChars="0"/>
        <w:jc w:val="center"/>
        <w:rPr>
          <w:rFonts w:hint="eastAsia" w:ascii="黑体" w:hAnsi="黑体" w:eastAsia="黑体" w:cs="黑体"/>
          <w:b/>
          <w:bCs/>
          <w:color w:val="auto"/>
          <w:sz w:val="28"/>
          <w:szCs w:val="28"/>
          <w:u w:val="single"/>
        </w:rPr>
      </w:pPr>
      <w:r>
        <w:rPr>
          <w:rFonts w:hint="eastAsia" w:ascii="黑体" w:hAnsi="黑体" w:eastAsia="黑体" w:cs="黑体"/>
          <w:b/>
          <w:bCs/>
          <w:color w:val="auto"/>
          <w:sz w:val="28"/>
          <w:szCs w:val="28"/>
        </w:rPr>
        <w:t>法定代表人或其委托代理人：</w:t>
      </w:r>
      <w:r>
        <w:rPr>
          <w:rFonts w:hint="eastAsia" w:ascii="黑体" w:hAnsi="黑体" w:eastAsia="黑体" w:cs="黑体"/>
          <w:b/>
          <w:bCs/>
          <w:color w:val="auto"/>
          <w:sz w:val="28"/>
          <w:szCs w:val="28"/>
          <w:u w:val="single"/>
        </w:rPr>
        <w:t xml:space="preserve">                   （签字或盖章）</w:t>
      </w:r>
    </w:p>
    <w:p w14:paraId="7461437C">
      <w:pPr>
        <w:bidi w:val="0"/>
        <w:ind w:firstLine="843" w:firstLineChars="300"/>
        <w:rPr>
          <w:rFonts w:hint="eastAsia" w:ascii="黑体" w:hAnsi="黑体" w:eastAsia="黑体" w:cs="黑体"/>
          <w:b/>
          <w:color w:val="auto"/>
          <w:sz w:val="28"/>
          <w:szCs w:val="28"/>
        </w:rPr>
      </w:pPr>
      <w:r>
        <w:rPr>
          <w:rFonts w:hint="eastAsia" w:ascii="黑体" w:hAnsi="黑体" w:eastAsia="黑体" w:cs="黑体"/>
          <w:b/>
          <w:color w:val="auto"/>
          <w:sz w:val="28"/>
          <w:szCs w:val="28"/>
        </w:rPr>
        <w:t>日  期：</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年</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月</w:t>
      </w:r>
      <w:r>
        <w:rPr>
          <w:rFonts w:hint="eastAsia" w:ascii="黑体" w:hAnsi="黑体" w:eastAsia="黑体" w:cs="黑体"/>
          <w:b/>
          <w:color w:val="auto"/>
          <w:sz w:val="28"/>
          <w:szCs w:val="28"/>
          <w:lang w:val="en-US" w:eastAsia="zh-CN"/>
        </w:rPr>
        <w:t xml:space="preserve">      </w:t>
      </w:r>
      <w:r>
        <w:rPr>
          <w:rFonts w:hint="eastAsia" w:ascii="黑体" w:hAnsi="黑体" w:eastAsia="黑体" w:cs="黑体"/>
          <w:b/>
          <w:color w:val="auto"/>
          <w:sz w:val="28"/>
          <w:szCs w:val="28"/>
        </w:rPr>
        <w:t>日</w:t>
      </w:r>
    </w:p>
    <w:p w14:paraId="5A3EBCF3">
      <w:pPr>
        <w:pStyle w:val="15"/>
        <w:rPr>
          <w:rFonts w:hint="eastAsia" w:ascii="黑体" w:hAnsi="黑体" w:eastAsia="黑体" w:cs="黑体"/>
          <w:b/>
          <w:color w:val="auto"/>
          <w:sz w:val="28"/>
          <w:szCs w:val="28"/>
        </w:rPr>
      </w:pPr>
    </w:p>
    <w:p w14:paraId="5631A654">
      <w:pPr>
        <w:pStyle w:val="14"/>
        <w:rPr>
          <w:rFonts w:hint="eastAsia" w:ascii="黑体" w:hAnsi="黑体" w:eastAsia="黑体" w:cs="黑体"/>
          <w:b/>
          <w:color w:val="auto"/>
          <w:sz w:val="28"/>
          <w:szCs w:val="28"/>
        </w:rPr>
      </w:pPr>
    </w:p>
    <w:p w14:paraId="387E8AE6">
      <w:pPr>
        <w:rPr>
          <w:rFonts w:hint="eastAsia" w:ascii="黑体" w:hAnsi="黑体" w:eastAsia="黑体" w:cs="黑体"/>
          <w:b/>
          <w:color w:val="auto"/>
          <w:sz w:val="28"/>
          <w:szCs w:val="28"/>
        </w:rPr>
      </w:pPr>
    </w:p>
    <w:p w14:paraId="1ADB8F9D">
      <w:pPr>
        <w:pStyle w:val="15"/>
        <w:rPr>
          <w:rFonts w:hint="eastAsia" w:ascii="黑体" w:hAnsi="黑体" w:eastAsia="黑体" w:cs="黑体"/>
          <w:b/>
          <w:color w:val="auto"/>
          <w:sz w:val="28"/>
          <w:szCs w:val="28"/>
        </w:rPr>
      </w:pPr>
    </w:p>
    <w:p w14:paraId="0B38208F">
      <w:pPr>
        <w:pStyle w:val="14"/>
        <w:rPr>
          <w:rFonts w:hint="eastAsia"/>
          <w:lang w:val="en-US" w:eastAsia="zh-CN"/>
        </w:rPr>
      </w:pPr>
    </w:p>
    <w:p w14:paraId="712AE71A">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格式1</w:t>
      </w:r>
      <w:r>
        <w:rPr>
          <w:rFonts w:hint="eastAsia" w:ascii="宋体" w:hAnsi="宋体" w:cs="宋体"/>
          <w:b/>
          <w:bCs/>
          <w:color w:val="auto"/>
          <w:sz w:val="28"/>
          <w:szCs w:val="28"/>
          <w:lang w:val="en-US" w:eastAsia="zh-CN"/>
        </w:rPr>
        <w:t>、</w:t>
      </w:r>
      <w:r>
        <w:rPr>
          <w:rFonts w:hint="eastAsia" w:ascii="宋体" w:hAnsi="宋体" w:eastAsia="宋体" w:cs="宋体"/>
          <w:b/>
          <w:bCs/>
          <w:color w:val="auto"/>
          <w:sz w:val="28"/>
          <w:szCs w:val="28"/>
        </w:rPr>
        <w:t>报价</w:t>
      </w:r>
      <w:bookmarkEnd w:id="0"/>
      <w:bookmarkEnd w:id="1"/>
      <w:r>
        <w:rPr>
          <w:rFonts w:hint="eastAsia" w:ascii="宋体" w:hAnsi="宋体" w:eastAsia="宋体" w:cs="宋体"/>
          <w:b/>
          <w:bCs/>
          <w:color w:val="auto"/>
          <w:sz w:val="28"/>
          <w:szCs w:val="28"/>
          <w:lang w:val="en-US" w:eastAsia="zh-CN"/>
        </w:rPr>
        <w:t>函</w:t>
      </w:r>
    </w:p>
    <w:tbl>
      <w:tblPr>
        <w:tblStyle w:val="16"/>
        <w:tblpPr w:leftFromText="180" w:rightFromText="180" w:vertAnchor="text" w:horzAnchor="margin" w:tblpXSpec="center" w:tblpY="330"/>
        <w:tblW w:w="939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91"/>
        <w:gridCol w:w="6508"/>
      </w:tblGrid>
      <w:tr w14:paraId="23BD70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3" w:hRule="atLeast"/>
        </w:trPr>
        <w:tc>
          <w:tcPr>
            <w:tcW w:w="2891" w:type="dxa"/>
            <w:tcBorders>
              <w:top w:val="single" w:color="000000" w:sz="12" w:space="0"/>
              <w:left w:val="single" w:color="000000" w:sz="12" w:space="0"/>
              <w:bottom w:val="single" w:color="000000" w:sz="4" w:space="0"/>
              <w:right w:val="single" w:color="000000" w:sz="4" w:space="0"/>
            </w:tcBorders>
            <w:shd w:val="clear" w:color="auto" w:fill="FFFFFF"/>
            <w:vAlign w:val="center"/>
          </w:tcPr>
          <w:p w14:paraId="4EE77CD9">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p>
        </w:tc>
        <w:tc>
          <w:tcPr>
            <w:tcW w:w="650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9C86CF9">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lang w:val="en-US" w:eastAsia="zh-CN"/>
              </w:rPr>
              <w:t>淮南市田区原市会西院、京剧团、丁字巷部分危房拆除项目</w:t>
            </w:r>
          </w:p>
        </w:tc>
      </w:tr>
      <w:tr w14:paraId="2CCADB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0A8F01C9">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投标人全称</w:t>
            </w:r>
          </w:p>
        </w:tc>
        <w:tc>
          <w:tcPr>
            <w:tcW w:w="6508" w:type="dxa"/>
            <w:tcBorders>
              <w:top w:val="single" w:color="000000" w:sz="4" w:space="0"/>
              <w:left w:val="single" w:color="000000" w:sz="4" w:space="0"/>
              <w:bottom w:val="single" w:color="000000" w:sz="4" w:space="0"/>
              <w:right w:val="single" w:color="000000" w:sz="12" w:space="0"/>
            </w:tcBorders>
            <w:vAlign w:val="center"/>
          </w:tcPr>
          <w:p w14:paraId="347AD161">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p>
        </w:tc>
      </w:tr>
      <w:tr w14:paraId="641CE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00206A5F">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投标报价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人民币</w:t>
            </w:r>
            <w:r>
              <w:rPr>
                <w:rFonts w:hint="eastAsia" w:ascii="宋体" w:hAnsi="宋体" w:cs="宋体"/>
                <w:color w:val="auto"/>
                <w:sz w:val="28"/>
                <w:szCs w:val="28"/>
                <w:lang w:eastAsia="zh-CN"/>
              </w:rPr>
              <w:t>）</w:t>
            </w:r>
          </w:p>
        </w:tc>
        <w:tc>
          <w:tcPr>
            <w:tcW w:w="6508" w:type="dxa"/>
            <w:tcBorders>
              <w:top w:val="single" w:color="000000" w:sz="4" w:space="0"/>
              <w:left w:val="single" w:color="000000" w:sz="4" w:space="0"/>
              <w:bottom w:val="single" w:color="000000" w:sz="4" w:space="0"/>
              <w:right w:val="single" w:color="000000" w:sz="12" w:space="0"/>
            </w:tcBorders>
            <w:vAlign w:val="center"/>
          </w:tcPr>
          <w:p w14:paraId="2F86A533">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人民币大写：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p w14:paraId="3C01CA93">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highlight w:val="none"/>
                <w:lang w:val="en-US" w:eastAsia="zh-CN"/>
              </w:rPr>
              <w:t>人民币小写：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tc>
      </w:tr>
      <w:tr w14:paraId="459F74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116452E2">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6508" w:type="dxa"/>
            <w:tcBorders>
              <w:top w:val="single" w:color="000000" w:sz="4" w:space="0"/>
              <w:left w:val="single" w:color="000000" w:sz="4" w:space="0"/>
              <w:bottom w:val="single" w:color="000000" w:sz="4" w:space="0"/>
              <w:right w:val="single" w:color="000000" w:sz="12" w:space="0"/>
            </w:tcBorders>
            <w:vAlign w:val="center"/>
          </w:tcPr>
          <w:p w14:paraId="1850D025">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90日历天</w:t>
            </w:r>
          </w:p>
        </w:tc>
      </w:tr>
      <w:tr w14:paraId="14E986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1C245E8A">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质量要求</w:t>
            </w:r>
          </w:p>
        </w:tc>
        <w:tc>
          <w:tcPr>
            <w:tcW w:w="6508" w:type="dxa"/>
            <w:tcBorders>
              <w:top w:val="single" w:color="000000" w:sz="4" w:space="0"/>
              <w:left w:val="single" w:color="000000" w:sz="4" w:space="0"/>
              <w:bottom w:val="single" w:color="000000" w:sz="4" w:space="0"/>
              <w:right w:val="single" w:color="000000" w:sz="12" w:space="0"/>
            </w:tcBorders>
            <w:vAlign w:val="center"/>
          </w:tcPr>
          <w:p w14:paraId="6BE30119">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合格</w:t>
            </w:r>
          </w:p>
        </w:tc>
      </w:tr>
      <w:tr w14:paraId="584CC9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0"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4EF371F0">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付款方式</w:t>
            </w:r>
          </w:p>
        </w:tc>
        <w:tc>
          <w:tcPr>
            <w:tcW w:w="6508" w:type="dxa"/>
            <w:tcBorders>
              <w:top w:val="single" w:color="000000" w:sz="4" w:space="0"/>
              <w:left w:val="single" w:color="000000" w:sz="4" w:space="0"/>
              <w:bottom w:val="single" w:color="000000" w:sz="4" w:space="0"/>
              <w:right w:val="single" w:color="000000" w:sz="12" w:space="0"/>
            </w:tcBorders>
            <w:vAlign w:val="center"/>
          </w:tcPr>
          <w:p w14:paraId="0D1FD88E">
            <w:pPr>
              <w:spacing w:line="520" w:lineRule="exact"/>
              <w:jc w:val="center"/>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每月对完成工程量进行实测实量，</w:t>
            </w:r>
            <w:r>
              <w:rPr>
                <w:rFonts w:hint="eastAsia" w:ascii="宋体" w:hAnsi="宋体" w:eastAsia="宋体" w:cs="宋体"/>
                <w:color w:val="0000FF"/>
                <w:sz w:val="28"/>
                <w:szCs w:val="28"/>
                <w:lang w:val="en-US" w:eastAsia="zh-CN"/>
              </w:rPr>
              <w:t>按月支付拆除费</w:t>
            </w:r>
            <w:r>
              <w:rPr>
                <w:rFonts w:hint="eastAsia" w:ascii="宋体" w:hAnsi="宋体" w:eastAsia="宋体" w:cs="宋体"/>
                <w:color w:val="auto"/>
                <w:sz w:val="28"/>
                <w:szCs w:val="28"/>
                <w:lang w:val="en-US" w:eastAsia="zh-CN"/>
              </w:rPr>
              <w:t>。</w:t>
            </w:r>
          </w:p>
        </w:tc>
      </w:tr>
      <w:tr w14:paraId="6F60B6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26" w:hRule="atLeast"/>
        </w:trPr>
        <w:tc>
          <w:tcPr>
            <w:tcW w:w="2891" w:type="dxa"/>
            <w:tcBorders>
              <w:top w:val="single" w:color="000000" w:sz="4" w:space="0"/>
              <w:left w:val="single" w:color="000000" w:sz="12" w:space="0"/>
              <w:right w:val="single" w:color="000000" w:sz="4" w:space="0"/>
            </w:tcBorders>
            <w:vAlign w:val="center"/>
          </w:tcPr>
          <w:p w14:paraId="57353C5A">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备 注</w:t>
            </w:r>
          </w:p>
        </w:tc>
        <w:tc>
          <w:tcPr>
            <w:tcW w:w="6508" w:type="dxa"/>
            <w:tcBorders>
              <w:top w:val="single" w:color="000000" w:sz="4" w:space="0"/>
              <w:left w:val="single" w:color="000000" w:sz="4" w:space="0"/>
              <w:right w:val="single" w:color="000000" w:sz="12" w:space="0"/>
            </w:tcBorders>
            <w:vAlign w:val="center"/>
          </w:tcPr>
          <w:p w14:paraId="351B1454">
            <w:pPr>
              <w:spacing w:line="520" w:lineRule="exact"/>
              <w:jc w:val="center"/>
              <w:rPr>
                <w:rFonts w:hint="eastAsia" w:ascii="宋体" w:hAnsi="宋体" w:cs="宋体"/>
                <w:color w:val="auto"/>
                <w:sz w:val="28"/>
                <w:szCs w:val="28"/>
                <w:lang w:val="en-US" w:eastAsia="zh-CN"/>
              </w:rPr>
            </w:pPr>
          </w:p>
        </w:tc>
      </w:tr>
    </w:tbl>
    <w:p w14:paraId="4D4A3E78">
      <w:pPr>
        <w:ind w:firstLine="480"/>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rPr>
        <w:t xml:space="preserve">                                 </w:t>
      </w:r>
    </w:p>
    <w:p w14:paraId="70D9ACCD">
      <w:pPr>
        <w:autoSpaceDE w:val="0"/>
        <w:autoSpaceDN w:val="0"/>
        <w:adjustRightInd w:val="0"/>
        <w:spacing w:line="240" w:lineRule="auto"/>
        <w:jc w:val="center"/>
        <w:outlineLvl w:val="9"/>
        <w:rPr>
          <w:rFonts w:hint="eastAsia" w:ascii="宋体" w:hAnsi="宋体" w:eastAsia="宋体" w:cs="宋体"/>
          <w:color w:val="auto"/>
          <w:sz w:val="28"/>
          <w:szCs w:val="28"/>
        </w:rPr>
      </w:pPr>
      <w:r>
        <w:rPr>
          <w:rFonts w:hint="eastAsia" w:ascii="宋体" w:hAnsi="宋体" w:eastAsia="宋体" w:cs="宋体"/>
          <w:color w:val="auto"/>
          <w:kern w:val="0"/>
          <w:sz w:val="28"/>
          <w:szCs w:val="28"/>
          <w:highlight w:val="none"/>
          <w:lang w:val="en-US" w:eastAsia="zh-CN" w:bidi="ar"/>
        </w:rPr>
        <w:t xml:space="preserve">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en-US" w:eastAsia="zh-CN" w:bidi="ar"/>
        </w:rPr>
        <w:t>投标人（盖</w:t>
      </w:r>
      <w:r>
        <w:rPr>
          <w:rFonts w:hint="eastAsia" w:ascii="宋体" w:hAnsi="宋体" w:eastAsia="宋体" w:cs="宋体"/>
          <w:color w:val="auto"/>
          <w:kern w:val="0"/>
          <w:sz w:val="28"/>
          <w:szCs w:val="28"/>
          <w:highlight w:val="none"/>
          <w:lang w:val="zh-CN" w:bidi="ar"/>
        </w:rPr>
        <w:t xml:space="preserve">公章）：         </w:t>
      </w:r>
      <w:r>
        <w:rPr>
          <w:rFonts w:hint="eastAsia" w:ascii="宋体" w:hAnsi="宋体" w:eastAsia="宋体" w:cs="宋体"/>
          <w:color w:val="auto"/>
          <w:kern w:val="0"/>
          <w:sz w:val="28"/>
          <w:szCs w:val="28"/>
          <w:highlight w:val="none"/>
          <w:lang w:bidi="ar"/>
        </w:rPr>
        <w:t xml:space="preserve"> </w:t>
      </w:r>
    </w:p>
    <w:p w14:paraId="62D1A6C8">
      <w:pPr>
        <w:autoSpaceDE w:val="0"/>
        <w:autoSpaceDN w:val="0"/>
        <w:adjustRightInd w:val="0"/>
        <w:spacing w:line="240" w:lineRule="auto"/>
        <w:jc w:val="center"/>
        <w:outlineLvl w:val="9"/>
        <w:rPr>
          <w:rFonts w:hint="eastAsia" w:ascii="宋体" w:hAnsi="宋体" w:eastAsia="宋体" w:cs="宋体"/>
          <w:color w:val="auto"/>
          <w:kern w:val="0"/>
          <w:sz w:val="28"/>
          <w:szCs w:val="28"/>
          <w:highlight w:val="none"/>
          <w:lang w:eastAsia="zh-CN" w:bidi="ar"/>
        </w:rPr>
      </w:pPr>
      <w:r>
        <w:rPr>
          <w:rFonts w:hint="eastAsia" w:ascii="宋体" w:hAnsi="宋体" w:eastAsia="宋体" w:cs="宋体"/>
          <w:color w:val="auto"/>
          <w:kern w:val="0"/>
          <w:sz w:val="28"/>
          <w:szCs w:val="28"/>
          <w:highlight w:val="none"/>
          <w:lang w:bidi="ar"/>
        </w:rPr>
        <w:t>法定代表人</w:t>
      </w:r>
      <w:r>
        <w:rPr>
          <w:rFonts w:hint="eastAsia" w:ascii="宋体" w:hAnsi="宋体" w:eastAsia="宋体" w:cs="宋体"/>
          <w:color w:val="auto"/>
          <w:kern w:val="0"/>
          <w:sz w:val="28"/>
          <w:szCs w:val="28"/>
          <w:highlight w:val="none"/>
          <w:lang w:eastAsia="zh-CN" w:bidi="ar"/>
        </w:rPr>
        <w:t>（</w:t>
      </w:r>
      <w:r>
        <w:rPr>
          <w:rFonts w:hint="eastAsia" w:ascii="宋体" w:hAnsi="宋体" w:eastAsia="宋体" w:cs="宋体"/>
          <w:color w:val="auto"/>
          <w:kern w:val="0"/>
          <w:sz w:val="28"/>
          <w:szCs w:val="28"/>
          <w:highlight w:val="none"/>
          <w:lang w:val="en-US" w:eastAsia="zh-CN" w:bidi="ar"/>
        </w:rPr>
        <w:t>或</w:t>
      </w:r>
      <w:r>
        <w:rPr>
          <w:rFonts w:hint="eastAsia" w:ascii="宋体" w:hAnsi="宋体" w:cs="宋体"/>
          <w:color w:val="auto"/>
          <w:kern w:val="0"/>
          <w:sz w:val="28"/>
          <w:szCs w:val="28"/>
          <w:highlight w:val="none"/>
          <w:lang w:val="en-US" w:eastAsia="zh-CN" w:bidi="ar"/>
        </w:rPr>
        <w:t>委托代理人</w:t>
      </w:r>
      <w:r>
        <w:rPr>
          <w:rFonts w:hint="eastAsia" w:ascii="宋体" w:hAnsi="宋体" w:eastAsia="宋体" w:cs="宋体"/>
          <w:color w:val="auto"/>
          <w:kern w:val="0"/>
          <w:sz w:val="28"/>
          <w:szCs w:val="28"/>
          <w:highlight w:val="none"/>
          <w:lang w:eastAsia="zh-CN" w:bidi="ar"/>
        </w:rPr>
        <w:t>）</w:t>
      </w:r>
    </w:p>
    <w:p w14:paraId="35F6BDA9">
      <w:pPr>
        <w:autoSpaceDE w:val="0"/>
        <w:autoSpaceDN w:val="0"/>
        <w:adjustRightInd w:val="0"/>
        <w:spacing w:line="240" w:lineRule="auto"/>
        <w:jc w:val="center"/>
        <w:outlineLvl w:val="9"/>
        <w:rPr>
          <w:rFonts w:hint="eastAsia" w:ascii="宋体" w:hAnsi="宋体" w:eastAsia="宋体" w:cs="宋体"/>
          <w:color w:val="auto"/>
          <w:sz w:val="28"/>
          <w:szCs w:val="28"/>
          <w:highlight w:val="none"/>
          <w:lang w:val="zh-CN"/>
        </w:rPr>
      </w:pP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bidi="ar"/>
        </w:rPr>
        <w:t>（签字或盖章）：</w:t>
      </w:r>
    </w:p>
    <w:p w14:paraId="46886CCB">
      <w:pPr>
        <w:bidi w:val="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kern w:val="0"/>
          <w:sz w:val="28"/>
          <w:szCs w:val="28"/>
          <w:highlight w:val="none"/>
          <w:lang w:val="en-US" w:eastAsia="zh-CN" w:bidi="ar"/>
        </w:rPr>
        <w:t xml:space="preserve"> 2024</w:t>
      </w:r>
      <w:r>
        <w:rPr>
          <w:rFonts w:hint="eastAsia" w:ascii="宋体" w:hAnsi="宋体" w:eastAsia="宋体" w:cs="宋体"/>
          <w:color w:val="auto"/>
          <w:kern w:val="0"/>
          <w:sz w:val="28"/>
          <w:szCs w:val="28"/>
          <w:highlight w:val="none"/>
          <w:lang w:val="zh-CN" w:bidi="ar"/>
        </w:rPr>
        <w:t>年</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 xml:space="preserve">月  </w:t>
      </w:r>
      <w:r>
        <w:rPr>
          <w:rFonts w:hint="eastAsia" w:ascii="宋体" w:hAnsi="宋体" w:cs="宋体"/>
          <w:color w:val="auto"/>
          <w:kern w:val="0"/>
          <w:sz w:val="28"/>
          <w:szCs w:val="28"/>
          <w:highlight w:val="none"/>
          <w:lang w:val="en-US" w:eastAsia="zh-CN" w:bidi="ar"/>
        </w:rPr>
        <w:t xml:space="preserve">  </w:t>
      </w:r>
      <w:r>
        <w:rPr>
          <w:rFonts w:hint="eastAsia" w:ascii="宋体" w:hAnsi="宋体" w:eastAsia="宋体" w:cs="宋体"/>
          <w:color w:val="auto"/>
          <w:kern w:val="0"/>
          <w:sz w:val="28"/>
          <w:szCs w:val="28"/>
          <w:highlight w:val="none"/>
          <w:lang w:val="zh-CN" w:bidi="ar"/>
        </w:rPr>
        <w:t>日</w:t>
      </w:r>
    </w:p>
    <w:p w14:paraId="3C8CDF64">
      <w:pPr>
        <w:jc w:val="center"/>
        <w:rPr>
          <w:rFonts w:hint="eastAsia" w:ascii="宋体" w:hAnsi="宋体" w:eastAsia="宋体" w:cs="宋体"/>
          <w:b/>
          <w:bCs/>
          <w:color w:val="auto"/>
          <w:sz w:val="28"/>
          <w:szCs w:val="28"/>
          <w:lang w:val="en-US" w:eastAsia="zh-CN"/>
        </w:rPr>
      </w:pPr>
    </w:p>
    <w:p w14:paraId="55FE120F">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格式2</w:t>
      </w:r>
    </w:p>
    <w:p w14:paraId="0C2ED5DB">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企业营业执照</w:t>
      </w:r>
    </w:p>
    <w:p w14:paraId="3BBC2DEE">
      <w:pPr>
        <w:jc w:val="left"/>
        <w:rPr>
          <w:rFonts w:hint="eastAsia" w:ascii="宋体" w:hAnsi="宋体" w:eastAsia="宋体" w:cs="宋体"/>
          <w:b/>
          <w:bCs/>
          <w:color w:val="auto"/>
          <w:sz w:val="28"/>
          <w:szCs w:val="28"/>
          <w:lang w:val="en-US" w:eastAsia="zh-CN"/>
        </w:rPr>
      </w:pPr>
    </w:p>
    <w:p w14:paraId="0810247D">
      <w:pPr>
        <w:ind w:left="1124" w:hanging="1124" w:hangingChars="400"/>
        <w:jc w:val="center"/>
        <w:rPr>
          <w:rFonts w:hint="eastAsia" w:ascii="宋体" w:hAnsi="宋体" w:eastAsia="宋体" w:cs="宋体"/>
          <w:b/>
          <w:bCs/>
          <w:color w:val="auto"/>
          <w:sz w:val="28"/>
          <w:szCs w:val="28"/>
          <w:lang w:val="en-US" w:eastAsia="zh-CN"/>
        </w:rPr>
      </w:pPr>
    </w:p>
    <w:p w14:paraId="2B678792">
      <w:pPr>
        <w:ind w:left="1124" w:hanging="1446" w:hangingChars="4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格式3</w:t>
      </w:r>
    </w:p>
    <w:p w14:paraId="3677FB17">
      <w:pPr>
        <w:ind w:left="1124" w:hanging="1124" w:hangingChars="400"/>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企业资质证书</w:t>
      </w:r>
      <w:r>
        <w:rPr>
          <w:rFonts w:hint="eastAsia" w:ascii="宋体" w:hAnsi="宋体" w:cs="宋体"/>
          <w:b/>
          <w:bCs/>
          <w:color w:val="auto"/>
          <w:sz w:val="28"/>
          <w:szCs w:val="28"/>
          <w:lang w:val="en-US" w:eastAsia="zh-CN"/>
        </w:rPr>
        <w:t>、安全生产许可证、项目经理证书及皖建安B证、皖建安C证。</w:t>
      </w:r>
    </w:p>
    <w:p w14:paraId="2C7EBCE9">
      <w:pPr>
        <w:spacing w:line="440" w:lineRule="exact"/>
        <w:rPr>
          <w:rFonts w:hint="eastAsia" w:ascii="宋体" w:hAnsi="宋体" w:eastAsia="宋体" w:cs="宋体"/>
          <w:color w:val="auto"/>
          <w:sz w:val="28"/>
          <w:szCs w:val="28"/>
          <w:lang w:val="en-US" w:eastAsia="zh-CN"/>
        </w:rPr>
      </w:pPr>
    </w:p>
    <w:p w14:paraId="05A204EB">
      <w:pPr>
        <w:jc w:val="center"/>
        <w:rPr>
          <w:rFonts w:hint="eastAsia" w:ascii="宋体" w:hAnsi="宋体" w:eastAsia="宋体" w:cs="宋体"/>
          <w:b/>
          <w:bCs/>
          <w:color w:val="auto"/>
          <w:sz w:val="28"/>
          <w:szCs w:val="28"/>
          <w:lang w:val="en-US" w:eastAsia="zh-CN"/>
        </w:rPr>
      </w:pPr>
    </w:p>
    <w:p w14:paraId="10658E8D">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格式4</w:t>
      </w:r>
    </w:p>
    <w:p w14:paraId="43C27AE5">
      <w:pPr>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lang w:val="en-US" w:eastAsia="zh-CN"/>
        </w:rPr>
        <w:t>授权委托书</w:t>
      </w:r>
    </w:p>
    <w:p w14:paraId="6FDA6635">
      <w:pPr>
        <w:spacing w:line="240" w:lineRule="auto"/>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法人代表授权书</w:t>
      </w:r>
    </w:p>
    <w:p w14:paraId="4BB0B4C3">
      <w:pPr>
        <w:spacing w:line="240" w:lineRule="auto"/>
        <w:outlineLvl w:val="9"/>
        <w:rPr>
          <w:rFonts w:hint="eastAsia" w:ascii="宋体" w:hAnsi="宋体" w:eastAsia="宋体" w:cs="宋体"/>
          <w:color w:val="auto"/>
          <w:sz w:val="28"/>
          <w:szCs w:val="28"/>
          <w:highlight w:val="none"/>
        </w:rPr>
      </w:pPr>
    </w:p>
    <w:p w14:paraId="2350E934">
      <w:pPr>
        <w:spacing w:line="240" w:lineRule="auto"/>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致：</w:t>
      </w:r>
      <w:r>
        <w:rPr>
          <w:rFonts w:hint="eastAsia" w:ascii="宋体" w:hAnsi="宋体" w:eastAsia="宋体" w:cs="宋体"/>
          <w:b/>
          <w:bCs w:val="0"/>
          <w:color w:val="auto"/>
          <w:sz w:val="28"/>
          <w:szCs w:val="28"/>
          <w:highlight w:val="none"/>
          <w:lang w:val="en-US" w:eastAsia="zh-CN"/>
        </w:rPr>
        <w:t xml:space="preserve"> </w:t>
      </w:r>
      <w:r>
        <w:rPr>
          <w:rFonts w:hint="eastAsia" w:ascii="宋体" w:hAnsi="宋体" w:cs="宋体"/>
          <w:b/>
          <w:bCs w:val="0"/>
          <w:color w:val="auto"/>
          <w:sz w:val="28"/>
          <w:szCs w:val="28"/>
          <w:highlight w:val="none"/>
          <w:lang w:val="en-US" w:eastAsia="zh-CN"/>
        </w:rPr>
        <w:t>安徽惠群城市物业有限公司</w:t>
      </w:r>
    </w:p>
    <w:p w14:paraId="57B14071">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ED85C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（投标人全称）法定代表人（单位负责人）授权</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（投标人代表姓名）为投标人代表，参加贵单位组织的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sz w:val="28"/>
          <w:szCs w:val="28"/>
          <w:u w:val="single"/>
          <w:lang w:val="en-US" w:eastAsia="zh-CN"/>
        </w:rPr>
        <w:t>淮南市田区原市会西院、京剧团、丁字巷部分危房拆除项目</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（项目名称）项目（项目编号</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cs="宋体"/>
          <w:color w:val="auto"/>
          <w:kern w:val="2"/>
          <w:sz w:val="28"/>
          <w:szCs w:val="28"/>
          <w:highlight w:val="none"/>
          <w:u w:val="single"/>
          <w:lang w:val="en-US" w:eastAsia="zh-CN"/>
        </w:rPr>
        <w:t>/</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询价</w:t>
      </w:r>
      <w:r>
        <w:rPr>
          <w:rFonts w:hint="eastAsia" w:ascii="宋体" w:hAnsi="宋体" w:eastAsia="宋体" w:cs="宋体"/>
          <w:color w:val="auto"/>
          <w:kern w:val="2"/>
          <w:sz w:val="28"/>
          <w:szCs w:val="28"/>
          <w:highlight w:val="none"/>
          <w:lang w:eastAsia="zh-CN"/>
        </w:rPr>
        <w:t xml:space="preserve">活动，全权代表我方处理招标活动的一切事宜。 </w:t>
      </w:r>
    </w:p>
    <w:p w14:paraId="3B9C77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p>
    <w:p w14:paraId="58B0B6B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法定代表人（单位负责人）或委托代理人（签字或盖章）：</w:t>
      </w:r>
    </w:p>
    <w:p w14:paraId="54189C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投标人名称（公章）：</w:t>
      </w:r>
    </w:p>
    <w:p w14:paraId="6A0484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日期：</w:t>
      </w:r>
    </w:p>
    <w:p w14:paraId="0D1BC73B">
      <w:pPr>
        <w:pStyle w:val="14"/>
        <w:keepNext w:val="0"/>
        <w:keepLines w:val="0"/>
        <w:pageBreakBefore w:val="0"/>
        <w:widowControl w:val="0"/>
        <w:kinsoku/>
        <w:wordWrap/>
        <w:overflowPunct/>
        <w:topLinePunct w:val="0"/>
        <w:bidi w:val="0"/>
        <w:adjustRightInd w:val="0"/>
        <w:snapToGrid w:val="0"/>
        <w:spacing w:line="360" w:lineRule="auto"/>
        <w:ind w:right="0" w:rightChars="0"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rPr>
        <w:t>委托人联系方式：</w:t>
      </w:r>
    </w:p>
    <w:p w14:paraId="404043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eastAsia="zh-CN"/>
        </w:rPr>
        <w:t>附：委托代理人身份证正反面复印件或扫描件</w:t>
      </w:r>
    </w:p>
    <w:p w14:paraId="16B584D1">
      <w:pPr>
        <w:pStyle w:val="4"/>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8"/>
          <w:szCs w:val="28"/>
          <w:highlight w:val="none"/>
          <w:lang w:eastAsia="zh-CN"/>
        </w:rPr>
      </w:pPr>
    </w:p>
    <w:p w14:paraId="5FC084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auto"/>
          <w:kern w:val="2"/>
          <w:sz w:val="28"/>
          <w:szCs w:val="28"/>
          <w:highlight w:val="none"/>
          <w:lang w:eastAsia="zh-CN"/>
        </w:rPr>
      </w:pPr>
    </w:p>
    <w:p w14:paraId="0FA2B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kern w:val="2"/>
          <w:sz w:val="28"/>
          <w:szCs w:val="28"/>
          <w:highlight w:val="none"/>
          <w:lang w:eastAsia="zh-CN"/>
        </w:rPr>
        <w:t>法定代表人（单位负责人）身份证明</w:t>
      </w:r>
    </w:p>
    <w:p w14:paraId="1A753D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单位名称：</w:t>
      </w:r>
      <w:r>
        <w:rPr>
          <w:rFonts w:hint="eastAsia" w:ascii="宋体" w:hAnsi="宋体" w:eastAsia="宋体" w:cs="宋体"/>
          <w:color w:val="auto"/>
          <w:kern w:val="2"/>
          <w:sz w:val="28"/>
          <w:szCs w:val="28"/>
          <w:highlight w:val="none"/>
          <w:u w:val="single"/>
          <w:lang w:eastAsia="zh-CN"/>
        </w:rPr>
        <w:t xml:space="preserve">                                           </w:t>
      </w:r>
    </w:p>
    <w:p w14:paraId="3B91358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单位性质：</w:t>
      </w:r>
      <w:r>
        <w:rPr>
          <w:rFonts w:hint="eastAsia" w:ascii="宋体" w:hAnsi="宋体" w:eastAsia="宋体" w:cs="宋体"/>
          <w:color w:val="auto"/>
          <w:kern w:val="2"/>
          <w:sz w:val="28"/>
          <w:szCs w:val="28"/>
          <w:highlight w:val="none"/>
          <w:u w:val="single"/>
          <w:lang w:eastAsia="zh-CN"/>
        </w:rPr>
        <w:t xml:space="preserve">                                           </w:t>
      </w:r>
    </w:p>
    <w:p w14:paraId="27D391E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地    址：</w:t>
      </w:r>
      <w:r>
        <w:rPr>
          <w:rFonts w:hint="eastAsia" w:ascii="宋体" w:hAnsi="宋体" w:eastAsia="宋体" w:cs="宋体"/>
          <w:color w:val="auto"/>
          <w:kern w:val="2"/>
          <w:sz w:val="28"/>
          <w:szCs w:val="28"/>
          <w:highlight w:val="none"/>
          <w:u w:val="single"/>
          <w:lang w:eastAsia="zh-CN"/>
        </w:rPr>
        <w:t xml:space="preserve">                                           </w:t>
      </w:r>
    </w:p>
    <w:p w14:paraId="376A300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成立时间：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月 </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日</w:t>
      </w:r>
    </w:p>
    <w:p w14:paraId="55B29A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经营期限：</w:t>
      </w:r>
      <w:r>
        <w:rPr>
          <w:rFonts w:hint="eastAsia" w:ascii="宋体" w:hAnsi="宋体" w:eastAsia="宋体" w:cs="宋体"/>
          <w:color w:val="auto"/>
          <w:kern w:val="2"/>
          <w:sz w:val="28"/>
          <w:szCs w:val="28"/>
          <w:highlight w:val="none"/>
          <w:u w:val="single"/>
          <w:lang w:eastAsia="zh-CN"/>
        </w:rPr>
        <w:t xml:space="preserve">                                           </w:t>
      </w:r>
    </w:p>
    <w:p w14:paraId="2F8584D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姓    名：</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性别： </w:t>
      </w:r>
      <w:r>
        <w:rPr>
          <w:rFonts w:hint="eastAsia" w:ascii="宋体" w:hAnsi="宋体" w:eastAsia="宋体" w:cs="宋体"/>
          <w:color w:val="auto"/>
          <w:kern w:val="2"/>
          <w:sz w:val="28"/>
          <w:szCs w:val="28"/>
          <w:highlight w:val="none"/>
          <w:u w:val="single"/>
          <w:lang w:eastAsia="zh-CN"/>
        </w:rPr>
        <w:t xml:space="preserve">                   </w:t>
      </w:r>
    </w:p>
    <w:p w14:paraId="5C41D2D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kern w:val="2"/>
          <w:sz w:val="28"/>
          <w:szCs w:val="28"/>
          <w:highlight w:val="none"/>
          <w:lang w:eastAsia="zh-CN"/>
        </w:rPr>
        <w:t>年    龄：</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 xml:space="preserve">       职务： </w:t>
      </w:r>
      <w:r>
        <w:rPr>
          <w:rFonts w:hint="eastAsia" w:ascii="宋体" w:hAnsi="宋体" w:eastAsia="宋体" w:cs="宋体"/>
          <w:color w:val="auto"/>
          <w:kern w:val="2"/>
          <w:sz w:val="28"/>
          <w:szCs w:val="28"/>
          <w:highlight w:val="none"/>
          <w:u w:val="single"/>
          <w:lang w:eastAsia="zh-CN"/>
        </w:rPr>
        <w:t xml:space="preserve">                   </w:t>
      </w:r>
    </w:p>
    <w:p w14:paraId="2EE8A44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系</w:t>
      </w:r>
      <w:r>
        <w:rPr>
          <w:rFonts w:hint="eastAsia" w:ascii="宋体" w:hAnsi="宋体" w:eastAsia="宋体" w:cs="宋体"/>
          <w:color w:val="auto"/>
          <w:kern w:val="2"/>
          <w:sz w:val="28"/>
          <w:szCs w:val="28"/>
          <w:highlight w:val="none"/>
          <w:u w:val="single"/>
          <w:lang w:eastAsia="zh-CN"/>
        </w:rPr>
        <w:t xml:space="preserve">           （投标人名称）             </w:t>
      </w:r>
      <w:r>
        <w:rPr>
          <w:rFonts w:hint="eastAsia" w:ascii="宋体" w:hAnsi="宋体" w:eastAsia="宋体" w:cs="宋体"/>
          <w:color w:val="auto"/>
          <w:kern w:val="2"/>
          <w:sz w:val="28"/>
          <w:szCs w:val="28"/>
          <w:highlight w:val="none"/>
          <w:lang w:eastAsia="zh-CN"/>
        </w:rPr>
        <w:t>的法定代表人（单位负责人）。</w:t>
      </w:r>
    </w:p>
    <w:p w14:paraId="4FBA38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特此证明。          </w:t>
      </w:r>
    </w:p>
    <w:p w14:paraId="6DCCEA68">
      <w:pPr>
        <w:keepNext w:val="0"/>
        <w:keepLines w:val="0"/>
        <w:pageBreakBefore w:val="0"/>
        <w:widowControl w:val="0"/>
        <w:kinsoku/>
        <w:wordWrap/>
        <w:overflowPunct/>
        <w:topLinePunct w:val="0"/>
        <w:autoSpaceDE/>
        <w:autoSpaceDN/>
        <w:bidi w:val="0"/>
        <w:adjustRightInd/>
        <w:snapToGrid/>
        <w:spacing w:line="240" w:lineRule="auto"/>
        <w:ind w:right="48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eastAsia="zh-CN"/>
        </w:rPr>
        <w:t xml:space="preserve">    </w:t>
      </w: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eastAsia="zh-CN"/>
        </w:rPr>
        <w:t>投标人：</w:t>
      </w:r>
      <w:r>
        <w:rPr>
          <w:rFonts w:hint="eastAsia" w:ascii="宋体" w:hAnsi="宋体" w:eastAsia="宋体" w:cs="宋体"/>
          <w:color w:val="auto"/>
          <w:kern w:val="2"/>
          <w:sz w:val="28"/>
          <w:szCs w:val="28"/>
          <w:highlight w:val="none"/>
          <w:u w:val="single"/>
          <w:lang w:eastAsia="zh-CN"/>
        </w:rPr>
        <w:t xml:space="preserve">             （盖公章）</w:t>
      </w:r>
    </w:p>
    <w:p w14:paraId="46EF1C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 xml:space="preserve">            日  期：</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年</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月</w:t>
      </w:r>
      <w:r>
        <w:rPr>
          <w:rFonts w:hint="eastAsia" w:ascii="宋体" w:hAnsi="宋体" w:eastAsia="宋体" w:cs="宋体"/>
          <w:color w:val="auto"/>
          <w:kern w:val="2"/>
          <w:sz w:val="28"/>
          <w:szCs w:val="28"/>
          <w:highlight w:val="none"/>
          <w:u w:val="single"/>
          <w:lang w:eastAsia="zh-CN"/>
        </w:rPr>
        <w:t xml:space="preserve">      </w:t>
      </w:r>
      <w:r>
        <w:rPr>
          <w:rFonts w:hint="eastAsia" w:ascii="宋体" w:hAnsi="宋体" w:eastAsia="宋体" w:cs="宋体"/>
          <w:color w:val="auto"/>
          <w:kern w:val="2"/>
          <w:sz w:val="28"/>
          <w:szCs w:val="28"/>
          <w:highlight w:val="none"/>
          <w:lang w:eastAsia="zh-CN"/>
        </w:rPr>
        <w:t>日</w:t>
      </w:r>
    </w:p>
    <w:p w14:paraId="0BA685E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附：法定代表人（单位负责人）身份证正反面复印件或扫描件</w:t>
      </w:r>
    </w:p>
    <w:p w14:paraId="350637C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2"/>
          <w:sz w:val="28"/>
          <w:szCs w:val="28"/>
          <w:highlight w:val="none"/>
          <w:lang w:eastAsia="zh-CN"/>
        </w:rPr>
      </w:pPr>
    </w:p>
    <w:p w14:paraId="57D6048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7718455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290B15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格式5</w:t>
      </w:r>
    </w:p>
    <w:p w14:paraId="554926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拆除方案</w:t>
      </w:r>
    </w:p>
    <w:p w14:paraId="0298FD9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1475A58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4BE3F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格式6</w:t>
      </w:r>
    </w:p>
    <w:p w14:paraId="19EB73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应急预案</w:t>
      </w:r>
    </w:p>
    <w:p w14:paraId="629FAF57">
      <w:pPr>
        <w:pStyle w:val="15"/>
        <w:rPr>
          <w:rFonts w:hint="eastAsia" w:ascii="宋体" w:hAnsi="宋体" w:cs="宋体"/>
          <w:b/>
          <w:bCs/>
          <w:color w:val="auto"/>
          <w:kern w:val="2"/>
          <w:sz w:val="28"/>
          <w:szCs w:val="28"/>
          <w:highlight w:val="none"/>
          <w:lang w:val="en-US" w:eastAsia="zh-CN"/>
        </w:rPr>
      </w:pPr>
    </w:p>
    <w:p w14:paraId="48A362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2908CA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p>
    <w:p w14:paraId="2ACC59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格式7</w:t>
      </w:r>
    </w:p>
    <w:p w14:paraId="15A107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投标人认为需要提供的其他文件</w:t>
      </w:r>
    </w:p>
    <w:p w14:paraId="1DCA20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7E0961F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bCs/>
          <w:color w:val="auto"/>
          <w:kern w:val="2"/>
          <w:sz w:val="28"/>
          <w:szCs w:val="28"/>
          <w:highlight w:val="none"/>
          <w:lang w:val="en-US" w:eastAsia="zh-CN"/>
        </w:rPr>
      </w:pPr>
    </w:p>
    <w:p w14:paraId="44558AD9">
      <w:pPr>
        <w:pStyle w:val="15"/>
        <w:ind w:left="0" w:leftChars="0" w:firstLine="0" w:firstLineChars="0"/>
        <w:rPr>
          <w:rFonts w:hint="eastAsia" w:ascii="宋体" w:hAnsi="宋体" w:cs="宋体"/>
          <w:b/>
          <w:bCs/>
          <w:color w:val="auto"/>
          <w:kern w:val="2"/>
          <w:sz w:val="28"/>
          <w:szCs w:val="28"/>
          <w:highlight w:val="none"/>
          <w:lang w:val="en-US" w:eastAsia="zh-CN"/>
        </w:rPr>
      </w:pPr>
    </w:p>
    <w:p w14:paraId="79E758F7">
      <w:pPr>
        <w:pStyle w:val="15"/>
        <w:ind w:left="0" w:leftChars="0" w:firstLine="0" w:firstLineChars="0"/>
        <w:rPr>
          <w:rFonts w:hint="eastAsia" w:ascii="宋体" w:hAnsi="宋体" w:cs="宋体"/>
          <w:b/>
          <w:bCs/>
          <w:color w:val="auto"/>
          <w:kern w:val="2"/>
          <w:sz w:val="28"/>
          <w:szCs w:val="28"/>
          <w:highlight w:val="none"/>
          <w:lang w:val="en-US" w:eastAsia="zh-CN"/>
        </w:rPr>
      </w:pPr>
    </w:p>
    <w:p w14:paraId="1AF96087">
      <w:pPr>
        <w:pStyle w:val="15"/>
        <w:ind w:left="0" w:leftChars="0" w:firstLine="0" w:firstLineChars="0"/>
        <w:rPr>
          <w:rFonts w:hint="eastAsia" w:ascii="宋体" w:hAnsi="宋体" w:cs="宋体"/>
          <w:b/>
          <w:bCs/>
          <w:color w:val="auto"/>
          <w:kern w:val="2"/>
          <w:sz w:val="28"/>
          <w:szCs w:val="28"/>
          <w:highlight w:val="none"/>
          <w:lang w:val="en-US" w:eastAsia="zh-CN"/>
        </w:rPr>
      </w:pPr>
    </w:p>
    <w:p w14:paraId="5B7AB8AA">
      <w:pPr>
        <w:pStyle w:val="14"/>
        <w:rPr>
          <w:rFonts w:hint="eastAsia" w:ascii="宋体" w:hAnsi="宋体" w:cs="宋体"/>
          <w:b/>
          <w:bCs/>
          <w:color w:val="auto"/>
          <w:kern w:val="2"/>
          <w:sz w:val="28"/>
          <w:szCs w:val="28"/>
          <w:highlight w:val="none"/>
          <w:lang w:val="en-US" w:eastAsia="zh-CN"/>
        </w:rPr>
      </w:pPr>
    </w:p>
    <w:p w14:paraId="38D24E4D">
      <w:pPr>
        <w:rPr>
          <w:rFonts w:hint="eastAsia" w:ascii="宋体" w:hAnsi="宋体" w:cs="宋体"/>
          <w:b/>
          <w:bCs/>
          <w:color w:val="auto"/>
          <w:kern w:val="2"/>
          <w:sz w:val="28"/>
          <w:szCs w:val="28"/>
          <w:highlight w:val="none"/>
          <w:lang w:val="en-US" w:eastAsia="zh-CN"/>
        </w:rPr>
      </w:pPr>
    </w:p>
    <w:p w14:paraId="7E31DB8C">
      <w:pPr>
        <w:pStyle w:val="2"/>
        <w:rPr>
          <w:rFonts w:hint="eastAsia" w:ascii="宋体" w:hAnsi="宋体" w:cs="宋体"/>
          <w:b/>
          <w:bCs/>
          <w:color w:val="auto"/>
          <w:kern w:val="2"/>
          <w:sz w:val="28"/>
          <w:szCs w:val="28"/>
          <w:highlight w:val="none"/>
          <w:lang w:val="en-US" w:eastAsia="zh-CN"/>
        </w:rPr>
      </w:pPr>
    </w:p>
    <w:p w14:paraId="73A34977">
      <w:pPr>
        <w:rPr>
          <w:rFonts w:hint="eastAsia" w:ascii="宋体" w:hAnsi="宋体" w:cs="宋体"/>
          <w:b/>
          <w:bCs/>
          <w:color w:val="auto"/>
          <w:kern w:val="2"/>
          <w:sz w:val="28"/>
          <w:szCs w:val="28"/>
          <w:highlight w:val="none"/>
          <w:lang w:val="en-US" w:eastAsia="zh-CN"/>
        </w:rPr>
      </w:pPr>
    </w:p>
    <w:p w14:paraId="233A9166">
      <w:pPr>
        <w:pStyle w:val="2"/>
        <w:rPr>
          <w:rFonts w:hint="eastAsia" w:ascii="宋体" w:hAnsi="宋体" w:cs="宋体"/>
          <w:b/>
          <w:bCs/>
          <w:color w:val="auto"/>
          <w:kern w:val="2"/>
          <w:sz w:val="28"/>
          <w:szCs w:val="28"/>
          <w:highlight w:val="none"/>
          <w:lang w:val="en-US" w:eastAsia="zh-CN"/>
        </w:rPr>
      </w:pPr>
    </w:p>
    <w:p w14:paraId="760B537D">
      <w:pPr>
        <w:rPr>
          <w:rFonts w:hint="eastAsia" w:ascii="宋体" w:hAnsi="宋体" w:cs="宋体"/>
          <w:b/>
          <w:bCs/>
          <w:color w:val="auto"/>
          <w:kern w:val="2"/>
          <w:sz w:val="28"/>
          <w:szCs w:val="28"/>
          <w:highlight w:val="none"/>
          <w:lang w:val="en-US" w:eastAsia="zh-CN"/>
        </w:rPr>
      </w:pPr>
    </w:p>
    <w:p w14:paraId="1F6F4B18">
      <w:pPr>
        <w:pStyle w:val="2"/>
        <w:rPr>
          <w:rFonts w:hint="eastAsia" w:ascii="宋体" w:hAnsi="宋体" w:cs="宋体"/>
          <w:b/>
          <w:bCs/>
          <w:color w:val="auto"/>
          <w:kern w:val="2"/>
          <w:sz w:val="28"/>
          <w:szCs w:val="28"/>
          <w:highlight w:val="none"/>
          <w:lang w:val="en-US" w:eastAsia="zh-CN"/>
        </w:rPr>
      </w:pPr>
    </w:p>
    <w:p w14:paraId="3B6A5E01">
      <w:pPr>
        <w:rPr>
          <w:rFonts w:hint="eastAsia" w:ascii="宋体" w:hAnsi="宋体" w:cs="宋体"/>
          <w:b/>
          <w:bCs/>
          <w:color w:val="auto"/>
          <w:kern w:val="2"/>
          <w:sz w:val="28"/>
          <w:szCs w:val="28"/>
          <w:highlight w:val="none"/>
          <w:lang w:val="en-US" w:eastAsia="zh-CN"/>
        </w:rPr>
      </w:pPr>
    </w:p>
    <w:p w14:paraId="32327F3F">
      <w:pPr>
        <w:pStyle w:val="2"/>
        <w:rPr>
          <w:rFonts w:hint="eastAsia" w:ascii="宋体" w:hAnsi="宋体" w:cs="宋体"/>
          <w:b/>
          <w:bCs/>
          <w:color w:val="auto"/>
          <w:kern w:val="2"/>
          <w:sz w:val="28"/>
          <w:szCs w:val="28"/>
          <w:highlight w:val="none"/>
          <w:lang w:val="en-US" w:eastAsia="zh-CN"/>
        </w:rPr>
      </w:pPr>
    </w:p>
    <w:p w14:paraId="1F8CB6AD">
      <w:pPr>
        <w:rPr>
          <w:rFonts w:hint="eastAsia"/>
          <w:lang w:val="en-US" w:eastAsia="zh-CN"/>
        </w:rPr>
      </w:pPr>
    </w:p>
    <w:p w14:paraId="0F6E468C">
      <w:pPr>
        <w:autoSpaceDE w:val="0"/>
        <w:autoSpaceDN w:val="0"/>
        <w:adjustRightInd w:val="0"/>
        <w:jc w:val="center"/>
        <w:rPr>
          <w:rFonts w:hint="default" w:ascii="宋体" w:hAnsi="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格式8、</w:t>
      </w:r>
      <w:r>
        <w:rPr>
          <w:rFonts w:hint="eastAsia" w:ascii="仿宋" w:hAnsi="仿宋" w:eastAsia="仿宋" w:cs="仿宋"/>
          <w:b/>
          <w:color w:val="000000"/>
          <w:sz w:val="32"/>
          <w:szCs w:val="21"/>
          <w:lang w:val="zh-CN"/>
        </w:rPr>
        <w:t>最终报价或第</w:t>
      </w:r>
      <w:r>
        <w:rPr>
          <w:rFonts w:hint="eastAsia" w:ascii="仿宋" w:hAnsi="仿宋" w:eastAsia="仿宋" w:cs="仿宋"/>
          <w:b/>
          <w:color w:val="000000"/>
          <w:sz w:val="32"/>
          <w:szCs w:val="21"/>
          <w:u w:val="single"/>
        </w:rPr>
        <w:t xml:space="preserve">     </w:t>
      </w:r>
      <w:r>
        <w:rPr>
          <w:rFonts w:hint="eastAsia" w:ascii="仿宋" w:hAnsi="仿宋" w:eastAsia="仿宋" w:cs="仿宋"/>
          <w:b/>
          <w:color w:val="000000"/>
          <w:sz w:val="32"/>
          <w:szCs w:val="21"/>
          <w:lang w:val="zh-CN"/>
        </w:rPr>
        <w:t>次报价表</w:t>
      </w:r>
    </w:p>
    <w:tbl>
      <w:tblPr>
        <w:tblStyle w:val="16"/>
        <w:tblpPr w:leftFromText="180" w:rightFromText="180" w:vertAnchor="text" w:horzAnchor="margin" w:tblpXSpec="center" w:tblpY="330"/>
        <w:tblW w:w="939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91"/>
        <w:gridCol w:w="6508"/>
      </w:tblGrid>
      <w:tr w14:paraId="59A745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1" w:hRule="atLeast"/>
        </w:trPr>
        <w:tc>
          <w:tcPr>
            <w:tcW w:w="2891" w:type="dxa"/>
            <w:tcBorders>
              <w:top w:val="single" w:color="000000" w:sz="12" w:space="0"/>
              <w:left w:val="single" w:color="000000" w:sz="12" w:space="0"/>
              <w:bottom w:val="single" w:color="000000" w:sz="4" w:space="0"/>
              <w:right w:val="single" w:color="000000" w:sz="4" w:space="0"/>
            </w:tcBorders>
            <w:shd w:val="clear" w:color="auto" w:fill="FFFFFF"/>
            <w:vAlign w:val="center"/>
          </w:tcPr>
          <w:p w14:paraId="4BA1A166">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名称</w:t>
            </w:r>
          </w:p>
        </w:tc>
        <w:tc>
          <w:tcPr>
            <w:tcW w:w="6508"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2FBA6DF">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lang w:val="en-US" w:eastAsia="zh-CN"/>
              </w:rPr>
              <w:t>淮南市田区原市会西院、京剧团、丁字巷部分危房拆除项目</w:t>
            </w:r>
          </w:p>
        </w:tc>
      </w:tr>
      <w:tr w14:paraId="037C02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493A17B5">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投标人全称</w:t>
            </w:r>
          </w:p>
        </w:tc>
        <w:tc>
          <w:tcPr>
            <w:tcW w:w="6508" w:type="dxa"/>
            <w:tcBorders>
              <w:top w:val="single" w:color="000000" w:sz="4" w:space="0"/>
              <w:left w:val="single" w:color="000000" w:sz="4" w:space="0"/>
              <w:bottom w:val="single" w:color="000000" w:sz="4" w:space="0"/>
              <w:right w:val="single" w:color="000000" w:sz="12" w:space="0"/>
            </w:tcBorders>
            <w:vAlign w:val="center"/>
          </w:tcPr>
          <w:p w14:paraId="49979866">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p>
        </w:tc>
      </w:tr>
      <w:tr w14:paraId="55A694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2C5F283C">
            <w:pPr>
              <w:spacing w:line="5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投标报价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人民币</w:t>
            </w:r>
            <w:r>
              <w:rPr>
                <w:rFonts w:hint="eastAsia" w:ascii="宋体" w:hAnsi="宋体" w:cs="宋体"/>
                <w:color w:val="auto"/>
                <w:sz w:val="28"/>
                <w:szCs w:val="28"/>
                <w:lang w:eastAsia="zh-CN"/>
              </w:rPr>
              <w:t>）</w:t>
            </w:r>
          </w:p>
        </w:tc>
        <w:tc>
          <w:tcPr>
            <w:tcW w:w="6508" w:type="dxa"/>
            <w:tcBorders>
              <w:top w:val="single" w:color="000000" w:sz="4" w:space="0"/>
              <w:left w:val="single" w:color="000000" w:sz="4" w:space="0"/>
              <w:bottom w:val="single" w:color="000000" w:sz="4" w:space="0"/>
              <w:right w:val="single" w:color="000000" w:sz="12" w:space="0"/>
            </w:tcBorders>
            <w:vAlign w:val="center"/>
          </w:tcPr>
          <w:p w14:paraId="1F66737C">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人民币大写：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p w14:paraId="08B4CA6F">
            <w:pPr>
              <w:keepNext w:val="0"/>
              <w:keepLines w:val="0"/>
              <w:suppressLineNumbers w:val="0"/>
              <w:autoSpaceDE w:val="0"/>
              <w:autoSpaceDN w:val="0"/>
              <w:adjustRightInd w:val="0"/>
              <w:spacing w:before="0" w:beforeAutospacing="0" w:after="0" w:afterAutospacing="0" w:line="360" w:lineRule="auto"/>
              <w:ind w:right="0" w:firstLine="560" w:firstLineChars="200"/>
              <w:jc w:val="left"/>
              <w:outlineLvl w:val="9"/>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highlight w:val="none"/>
                <w:lang w:val="en-US" w:eastAsia="zh-CN"/>
              </w:rPr>
              <w:t>人民币小写：</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val="en-US" w:eastAsia="zh-CN"/>
              </w:rPr>
              <w:t>元</w:t>
            </w:r>
          </w:p>
        </w:tc>
      </w:tr>
      <w:tr w14:paraId="746002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47A9EBE1">
            <w:p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服务期限</w:t>
            </w:r>
          </w:p>
        </w:tc>
        <w:tc>
          <w:tcPr>
            <w:tcW w:w="6508" w:type="dxa"/>
            <w:tcBorders>
              <w:top w:val="single" w:color="000000" w:sz="4" w:space="0"/>
              <w:left w:val="single" w:color="000000" w:sz="4" w:space="0"/>
              <w:bottom w:val="single" w:color="000000" w:sz="4" w:space="0"/>
              <w:right w:val="single" w:color="000000" w:sz="12" w:space="0"/>
            </w:tcBorders>
            <w:vAlign w:val="center"/>
          </w:tcPr>
          <w:p w14:paraId="2BEB08CE">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90日历天</w:t>
            </w:r>
          </w:p>
        </w:tc>
      </w:tr>
      <w:tr w14:paraId="7D0E65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226E3BB4">
            <w:pPr>
              <w:spacing w:line="52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质量要求</w:t>
            </w:r>
          </w:p>
        </w:tc>
        <w:tc>
          <w:tcPr>
            <w:tcW w:w="6508" w:type="dxa"/>
            <w:tcBorders>
              <w:top w:val="single" w:color="000000" w:sz="4" w:space="0"/>
              <w:left w:val="single" w:color="000000" w:sz="4" w:space="0"/>
              <w:bottom w:val="single" w:color="000000" w:sz="4" w:space="0"/>
              <w:right w:val="single" w:color="000000" w:sz="12" w:space="0"/>
            </w:tcBorders>
            <w:vAlign w:val="center"/>
          </w:tcPr>
          <w:p w14:paraId="108E07F5">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合格</w:t>
            </w:r>
          </w:p>
        </w:tc>
      </w:tr>
      <w:tr w14:paraId="18BB52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129A0F98">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付款方式</w:t>
            </w:r>
          </w:p>
        </w:tc>
        <w:tc>
          <w:tcPr>
            <w:tcW w:w="6508" w:type="dxa"/>
            <w:tcBorders>
              <w:top w:val="single" w:color="000000" w:sz="4" w:space="0"/>
              <w:left w:val="single" w:color="000000" w:sz="4" w:space="0"/>
              <w:bottom w:val="single" w:color="000000" w:sz="4" w:space="0"/>
              <w:right w:val="single" w:color="000000" w:sz="12" w:space="0"/>
            </w:tcBorders>
            <w:vAlign w:val="center"/>
          </w:tcPr>
          <w:p w14:paraId="559E4BFA">
            <w:pPr>
              <w:spacing w:line="520" w:lineRule="exact"/>
              <w:jc w:val="center"/>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每月对完成工程量进行实测实量，</w:t>
            </w:r>
            <w:r>
              <w:rPr>
                <w:rFonts w:hint="eastAsia" w:ascii="宋体" w:hAnsi="宋体" w:eastAsia="宋体" w:cs="宋体"/>
                <w:color w:val="0000FF"/>
                <w:sz w:val="28"/>
                <w:szCs w:val="28"/>
                <w:lang w:val="en-US" w:eastAsia="zh-CN"/>
              </w:rPr>
              <w:t>按月支付拆除费</w:t>
            </w:r>
            <w:r>
              <w:rPr>
                <w:rFonts w:hint="eastAsia" w:ascii="宋体" w:hAnsi="宋体" w:eastAsia="宋体" w:cs="宋体"/>
                <w:color w:val="auto"/>
                <w:sz w:val="28"/>
                <w:szCs w:val="28"/>
                <w:lang w:val="en-US" w:eastAsia="zh-CN"/>
              </w:rPr>
              <w:t>。</w:t>
            </w:r>
          </w:p>
        </w:tc>
      </w:tr>
      <w:tr w14:paraId="335810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21" w:hRule="atLeast"/>
        </w:trPr>
        <w:tc>
          <w:tcPr>
            <w:tcW w:w="2891" w:type="dxa"/>
            <w:tcBorders>
              <w:top w:val="single" w:color="000000" w:sz="4" w:space="0"/>
              <w:left w:val="single" w:color="000000" w:sz="12" w:space="0"/>
              <w:bottom w:val="single" w:color="000000" w:sz="4" w:space="0"/>
              <w:right w:val="single" w:color="000000" w:sz="4" w:space="0"/>
            </w:tcBorders>
            <w:vAlign w:val="center"/>
          </w:tcPr>
          <w:p w14:paraId="5004FB38">
            <w:pPr>
              <w:spacing w:line="520" w:lineRule="exact"/>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备 注</w:t>
            </w:r>
          </w:p>
        </w:tc>
        <w:tc>
          <w:tcPr>
            <w:tcW w:w="6508" w:type="dxa"/>
            <w:tcBorders>
              <w:top w:val="single" w:color="000000" w:sz="4" w:space="0"/>
              <w:left w:val="single" w:color="000000" w:sz="4" w:space="0"/>
              <w:bottom w:val="single" w:color="000000" w:sz="4" w:space="0"/>
              <w:right w:val="single" w:color="000000" w:sz="12" w:space="0"/>
            </w:tcBorders>
            <w:vAlign w:val="center"/>
          </w:tcPr>
          <w:p w14:paraId="18A85131">
            <w:pPr>
              <w:spacing w:line="520" w:lineRule="exact"/>
              <w:jc w:val="center"/>
              <w:rPr>
                <w:rFonts w:hint="eastAsia" w:ascii="宋体" w:hAnsi="宋体" w:cs="宋体"/>
                <w:color w:val="auto"/>
                <w:sz w:val="28"/>
                <w:szCs w:val="28"/>
                <w:lang w:val="en-US" w:eastAsia="zh-CN"/>
              </w:rPr>
            </w:pPr>
          </w:p>
        </w:tc>
      </w:tr>
    </w:tbl>
    <w:p w14:paraId="725E9F62">
      <w:pPr>
        <w:pStyle w:val="24"/>
        <w:spacing w:line="360" w:lineRule="auto"/>
        <w:jc w:val="center"/>
        <w:rPr>
          <w:rFonts w:hint="eastAsia" w:ascii="仿宋" w:hAnsi="仿宋" w:eastAsia="仿宋" w:cs="仿宋"/>
          <w:sz w:val="24"/>
          <w:szCs w:val="24"/>
        </w:rPr>
      </w:pPr>
      <w:r>
        <w:rPr>
          <w:rFonts w:hint="eastAsia" w:ascii="仿宋" w:hAnsi="仿宋" w:eastAsia="仿宋" w:cs="仿宋"/>
          <w:b/>
          <w:bCs/>
          <w:sz w:val="28"/>
          <w:szCs w:val="28"/>
        </w:rPr>
        <w:t xml:space="preserve">供应商(公章)：  </w:t>
      </w:r>
      <w:r>
        <w:rPr>
          <w:rFonts w:hint="eastAsia" w:ascii="仿宋" w:hAnsi="仿宋" w:eastAsia="仿宋" w:cs="仿宋"/>
          <w:sz w:val="24"/>
          <w:szCs w:val="24"/>
        </w:rPr>
        <w:t xml:space="preserve">      </w:t>
      </w:r>
      <w:r>
        <w:rPr>
          <w:rFonts w:hint="eastAsia" w:ascii="仿宋" w:hAnsi="仿宋" w:eastAsia="仿宋" w:cs="仿宋"/>
          <w:sz w:val="28"/>
          <w:szCs w:val="28"/>
        </w:rPr>
        <w:t xml:space="preserve">   授权代表（或法人代表）签字或盖章：</w:t>
      </w:r>
    </w:p>
    <w:p w14:paraId="274E4B0C">
      <w:pPr>
        <w:spacing w:line="360" w:lineRule="auto"/>
        <w:jc w:val="center"/>
        <w:rPr>
          <w:rFonts w:hint="eastAsia" w:ascii="仿宋" w:hAnsi="仿宋" w:eastAsia="仿宋" w:cs="仿宋"/>
          <w:b/>
          <w:sz w:val="24"/>
          <w:lang w:val="zh-CN"/>
        </w:rPr>
      </w:pPr>
    </w:p>
    <w:p w14:paraId="0CD401B9">
      <w:pPr>
        <w:pStyle w:val="2"/>
        <w:rPr>
          <w:rFonts w:hint="eastAsia" w:ascii="仿宋" w:hAnsi="仿宋" w:eastAsia="仿宋" w:cs="仿宋"/>
          <w:b/>
          <w:sz w:val="24"/>
          <w:lang w:val="zh-CN"/>
        </w:rPr>
      </w:pPr>
    </w:p>
    <w:p w14:paraId="41DC98E4">
      <w:pPr>
        <w:rPr>
          <w:rFonts w:hint="eastAsia"/>
          <w:lang w:val="zh-CN"/>
        </w:rPr>
      </w:pPr>
    </w:p>
    <w:p w14:paraId="64C37A81">
      <w:r>
        <w:rPr>
          <w:rFonts w:hint="eastAsia" w:ascii="仿宋" w:hAnsi="仿宋" w:eastAsia="仿宋" w:cs="仿宋"/>
          <w:b/>
          <w:sz w:val="24"/>
          <w:lang w:val="zh-CN"/>
        </w:rPr>
        <w:t>注：本页&lt;最终报价书&gt;由</w:t>
      </w:r>
      <w:r>
        <w:rPr>
          <w:rFonts w:hint="eastAsia" w:ascii="仿宋" w:hAnsi="仿宋" w:eastAsia="仿宋" w:cs="仿宋"/>
          <w:b/>
          <w:sz w:val="24"/>
          <w:lang w:val="en-US" w:eastAsia="zh-CN"/>
        </w:rPr>
        <w:t>投标人</w:t>
      </w:r>
      <w:r>
        <w:rPr>
          <w:rFonts w:hint="eastAsia" w:ascii="仿宋" w:hAnsi="仿宋" w:eastAsia="仿宋" w:cs="仿宋"/>
          <w:b/>
          <w:sz w:val="24"/>
          <w:lang w:val="zh-CN"/>
        </w:rPr>
        <w:t>在现场依谈判情况填写，请加盖公章后带至现场备填（不需装订在响应文件内，请准备不少于两张），</w:t>
      </w:r>
      <w:r>
        <w:rPr>
          <w:rFonts w:hint="eastAsia" w:ascii="仿宋" w:hAnsi="仿宋" w:eastAsia="仿宋" w:cs="仿宋"/>
          <w:b/>
          <w:sz w:val="24"/>
          <w:u w:val="single"/>
          <w:lang w:val="zh-CN"/>
        </w:rPr>
        <w:t>该表供现场报价使用，打印该空表用于现场最终报价</w:t>
      </w:r>
      <w:r>
        <w:rPr>
          <w:rFonts w:hint="eastAsia" w:ascii="仿宋" w:hAnsi="仿宋" w:eastAsia="仿宋" w:cs="仿宋"/>
          <w:b/>
          <w:sz w:val="24"/>
          <w:lang w:val="zh-CN"/>
        </w:rPr>
        <w:t>。</w:t>
      </w:r>
    </w:p>
    <w:p w14:paraId="3BA852AA">
      <w:pPr>
        <w:pStyle w:val="15"/>
        <w:ind w:left="0" w:leftChars="0" w:firstLine="0" w:firstLineChars="0"/>
        <w:rPr>
          <w:rFonts w:hint="default" w:ascii="宋体" w:hAnsi="宋体" w:cs="宋体"/>
          <w:b/>
          <w:bCs/>
          <w:color w:val="auto"/>
          <w:kern w:val="2"/>
          <w:sz w:val="28"/>
          <w:szCs w:val="28"/>
          <w:highlight w:val="none"/>
          <w:lang w:val="en-US" w:eastAsia="zh-CN"/>
        </w:rPr>
      </w:pPr>
    </w:p>
    <w:p w14:paraId="15C93DC4">
      <w:pPr>
        <w:pStyle w:val="15"/>
        <w:ind w:left="0" w:leftChars="0" w:firstLine="0" w:firstLineChars="0"/>
        <w:rPr>
          <w:rFonts w:hint="eastAsia" w:ascii="宋体" w:hAnsi="宋体" w:cs="宋体"/>
          <w:b/>
          <w:bCs/>
          <w:color w:val="auto"/>
          <w:kern w:val="2"/>
          <w:sz w:val="28"/>
          <w:szCs w:val="28"/>
          <w:highlight w:val="none"/>
          <w:lang w:val="en-US" w:eastAsia="zh-CN"/>
        </w:rPr>
      </w:pPr>
    </w:p>
    <w:p w14:paraId="356F5F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房屋拆除协议书</w:t>
      </w:r>
    </w:p>
    <w:p w14:paraId="74544D2A">
      <w:pPr>
        <w:rPr>
          <w:rFonts w:hint="eastAsia"/>
        </w:rPr>
      </w:pPr>
    </w:p>
    <w:p w14:paraId="71909278">
      <w:pPr>
        <w:bidi w:val="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val="en-US" w:eastAsia="zh-CN"/>
        </w:rPr>
        <w:t xml:space="preserve">                              </w:t>
      </w:r>
    </w:p>
    <w:p w14:paraId="3237DAE5">
      <w:pPr>
        <w:bidi w:val="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lang w:val="en-US" w:eastAsia="zh-CN"/>
        </w:rPr>
        <w:t xml:space="preserve">                              </w:t>
      </w:r>
    </w:p>
    <w:p w14:paraId="4AFA5E82">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甲方因</w:t>
      </w:r>
      <w:r>
        <w:rPr>
          <w:rFonts w:hint="eastAsia" w:ascii="宋体" w:hAnsi="宋体" w:eastAsia="宋体" w:cs="宋体"/>
          <w:color w:val="auto"/>
          <w:sz w:val="28"/>
          <w:szCs w:val="28"/>
          <w:lang w:val="en-US" w:eastAsia="zh-CN"/>
        </w:rPr>
        <w:t>公司所属田区原市会西院、京剧团、丁字巷部分危房系上世纪60年代建设，年久失修，已成为</w:t>
      </w:r>
      <w:r>
        <w:rPr>
          <w:rFonts w:hint="eastAsia" w:ascii="宋体" w:hAnsi="宋体" w:eastAsia="宋体" w:cs="宋体"/>
          <w:color w:val="auto"/>
          <w:sz w:val="28"/>
          <w:szCs w:val="28"/>
        </w:rPr>
        <w:t>安全</w:t>
      </w:r>
      <w:r>
        <w:rPr>
          <w:rFonts w:hint="eastAsia" w:ascii="宋体" w:hAnsi="宋体" w:eastAsia="宋体" w:cs="宋体"/>
          <w:color w:val="auto"/>
          <w:sz w:val="28"/>
          <w:szCs w:val="28"/>
          <w:lang w:val="en-US" w:eastAsia="zh-CN"/>
        </w:rPr>
        <w:t>隐患</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根据</w:t>
      </w:r>
      <w:r>
        <w:rPr>
          <w:sz w:val="28"/>
          <w:szCs w:val="28"/>
        </w:rPr>
        <w:t>《中华人民共和国</w:t>
      </w:r>
      <w:r>
        <w:rPr>
          <w:rFonts w:hint="eastAsia"/>
          <w:sz w:val="28"/>
          <w:szCs w:val="28"/>
          <w:lang w:val="en-US" w:eastAsia="zh-CN"/>
        </w:rPr>
        <w:t>民法典</w:t>
      </w:r>
      <w:r>
        <w:rPr>
          <w:sz w:val="28"/>
          <w:szCs w:val="28"/>
        </w:rPr>
        <w:t>》</w:t>
      </w:r>
      <w:r>
        <w:rPr>
          <w:rFonts w:hint="eastAsia"/>
          <w:sz w:val="28"/>
          <w:szCs w:val="28"/>
          <w:lang w:eastAsia="zh-CN"/>
        </w:rPr>
        <w:t>《</w:t>
      </w:r>
      <w:r>
        <w:rPr>
          <w:rFonts w:hint="eastAsia"/>
          <w:sz w:val="28"/>
          <w:szCs w:val="28"/>
          <w:lang w:val="en-US" w:eastAsia="zh-CN"/>
        </w:rPr>
        <w:t>中华人民共和国建筑法</w:t>
      </w:r>
      <w:r>
        <w:rPr>
          <w:rFonts w:hint="eastAsia"/>
          <w:sz w:val="28"/>
          <w:szCs w:val="28"/>
          <w:lang w:eastAsia="zh-CN"/>
        </w:rPr>
        <w:t>》</w:t>
      </w:r>
      <w:r>
        <w:rPr>
          <w:rFonts w:hint="eastAsia"/>
          <w:sz w:val="28"/>
          <w:szCs w:val="28"/>
          <w:lang w:val="en-US" w:eastAsia="zh-CN"/>
        </w:rPr>
        <w:t>等，</w:t>
      </w:r>
      <w:r>
        <w:rPr>
          <w:rFonts w:hint="eastAsia" w:ascii="宋体" w:hAnsi="宋体" w:eastAsia="宋体" w:cs="宋体"/>
          <w:color w:val="auto"/>
          <w:sz w:val="28"/>
          <w:szCs w:val="28"/>
          <w:lang w:val="en-US" w:eastAsia="zh-CN"/>
        </w:rPr>
        <w:t>现</w:t>
      </w:r>
      <w:r>
        <w:rPr>
          <w:rFonts w:hint="eastAsia" w:ascii="宋体" w:hAnsi="宋体" w:eastAsia="宋体" w:cs="宋体"/>
          <w:color w:val="auto"/>
          <w:sz w:val="28"/>
          <w:szCs w:val="28"/>
        </w:rPr>
        <w:t>将</w:t>
      </w:r>
      <w:r>
        <w:rPr>
          <w:rFonts w:hint="eastAsia" w:ascii="宋体" w:hAnsi="宋体" w:eastAsia="宋体" w:cs="宋体"/>
          <w:color w:val="auto"/>
          <w:sz w:val="28"/>
          <w:szCs w:val="28"/>
          <w:lang w:val="en-US" w:eastAsia="zh-CN"/>
        </w:rPr>
        <w:t>老旧房屋拆除</w:t>
      </w:r>
      <w:r>
        <w:rPr>
          <w:rFonts w:hint="eastAsia" w:ascii="宋体" w:hAnsi="宋体" w:eastAsia="宋体" w:cs="宋体"/>
          <w:color w:val="auto"/>
          <w:sz w:val="28"/>
          <w:szCs w:val="28"/>
        </w:rPr>
        <w:t>承包给乙方进行施工。为明确双方的权利和义务，经共同协商，一致同意签订本协议。</w:t>
      </w:r>
    </w:p>
    <w:p w14:paraId="4A72E67F">
      <w:pPr>
        <w:bidi w:val="0"/>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一、工程概况：</w:t>
      </w:r>
    </w:p>
    <w:p w14:paraId="06085E35">
      <w:pPr>
        <w:bidi w:val="0"/>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1.工程名称：淮南市田区原市会西院、京剧团、丁字巷部分危房拆除项目。</w:t>
      </w:r>
    </w:p>
    <w:p w14:paraId="7C02C9A8">
      <w:pPr>
        <w:bidi w:val="0"/>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2.施工单位：</w:t>
      </w:r>
      <w:r>
        <w:rPr>
          <w:rFonts w:hint="eastAsia" w:ascii="宋体" w:hAnsi="宋体" w:eastAsia="宋体" w:cs="宋体"/>
          <w:color w:val="auto"/>
          <w:sz w:val="28"/>
          <w:szCs w:val="28"/>
          <w:u w:val="single"/>
          <w:lang w:val="en-US" w:eastAsia="zh-CN"/>
        </w:rPr>
        <w:t xml:space="preserve">                           </w:t>
      </w:r>
    </w:p>
    <w:p w14:paraId="061E2FC3">
      <w:pPr>
        <w:bidi w:val="0"/>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3.拆除对象及范围：原市会西院、京剧团、丁字巷区域内部分危房</w:t>
      </w:r>
    </w:p>
    <w:p w14:paraId="0CA5570C">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、拆除范围：</w:t>
      </w:r>
      <w:r>
        <w:rPr>
          <w:rFonts w:hint="eastAsia" w:ascii="宋体" w:hAnsi="宋体" w:eastAsia="宋体" w:cs="宋体"/>
          <w:color w:val="auto"/>
          <w:sz w:val="28"/>
          <w:szCs w:val="28"/>
        </w:rPr>
        <w:t>甲方将</w:t>
      </w:r>
      <w:r>
        <w:rPr>
          <w:rFonts w:hint="eastAsia" w:ascii="宋体" w:hAnsi="宋体" w:eastAsia="宋体" w:cs="宋体"/>
          <w:color w:val="auto"/>
          <w:sz w:val="28"/>
          <w:szCs w:val="28"/>
          <w:lang w:val="en-US" w:eastAsia="zh-CN"/>
        </w:rPr>
        <w:t>原市会西院、京剧团、丁字巷区域内部分危房</w:t>
      </w:r>
      <w:r>
        <w:rPr>
          <w:rFonts w:hint="eastAsia" w:ascii="宋体" w:hAnsi="宋体" w:eastAsia="宋体" w:cs="宋体"/>
          <w:color w:val="auto"/>
          <w:sz w:val="28"/>
          <w:szCs w:val="28"/>
        </w:rPr>
        <w:t>承包给乙方拆除。</w:t>
      </w:r>
    </w:p>
    <w:p w14:paraId="649C7F81">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、工期要求</w:t>
      </w:r>
      <w:r>
        <w:rPr>
          <w:rFonts w:hint="eastAsia" w:ascii="宋体" w:hAnsi="宋体" w:eastAsia="宋体" w:cs="宋体"/>
          <w:color w:val="auto"/>
          <w:sz w:val="28"/>
          <w:szCs w:val="28"/>
        </w:rPr>
        <w:t>：</w:t>
      </w:r>
    </w:p>
    <w:p w14:paraId="4FBF8A16">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本合同工程定于</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日起开始，</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日之前完成房屋拆除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废旧材料</w:t>
      </w:r>
      <w:r>
        <w:rPr>
          <w:rFonts w:hint="eastAsia" w:ascii="宋体" w:hAnsi="宋体" w:eastAsia="宋体" w:cs="宋体"/>
          <w:color w:val="auto"/>
          <w:sz w:val="28"/>
          <w:szCs w:val="28"/>
          <w:lang w:val="en-US" w:eastAsia="zh-CN"/>
        </w:rPr>
        <w:t>及环境</w:t>
      </w:r>
      <w:r>
        <w:rPr>
          <w:rFonts w:hint="eastAsia" w:ascii="宋体" w:hAnsi="宋体" w:eastAsia="宋体" w:cs="宋体"/>
          <w:color w:val="auto"/>
          <w:sz w:val="28"/>
          <w:szCs w:val="28"/>
        </w:rPr>
        <w:t>清理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具体开工时间以开工令为准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p>
    <w:p w14:paraId="43790FE0">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2、因不可抗力或天气影响等因素不能按时开工或竣工时，甲乙双方可以重新约定开工或竣工日期。</w:t>
      </w:r>
    </w:p>
    <w:p w14:paraId="47C3D509">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、废材处理：</w:t>
      </w:r>
      <w:r>
        <w:rPr>
          <w:rFonts w:hint="eastAsia" w:ascii="宋体" w:hAnsi="宋体" w:eastAsia="宋体" w:cs="宋体"/>
          <w:color w:val="auto"/>
          <w:sz w:val="28"/>
          <w:szCs w:val="28"/>
        </w:rPr>
        <w:t>施工中</w:t>
      </w:r>
      <w:r>
        <w:rPr>
          <w:rFonts w:hint="eastAsia" w:ascii="宋体" w:hAnsi="宋体" w:eastAsia="宋体" w:cs="宋体"/>
          <w:color w:val="auto"/>
          <w:sz w:val="28"/>
          <w:szCs w:val="28"/>
          <w:lang w:val="en-US" w:eastAsia="zh-CN"/>
        </w:rPr>
        <w:t>拆除</w:t>
      </w:r>
      <w:r>
        <w:rPr>
          <w:rFonts w:hint="eastAsia" w:ascii="宋体" w:hAnsi="宋体" w:eastAsia="宋体" w:cs="宋体"/>
          <w:color w:val="auto"/>
          <w:sz w:val="28"/>
          <w:szCs w:val="28"/>
        </w:rPr>
        <w:t>建筑物</w:t>
      </w:r>
      <w:r>
        <w:rPr>
          <w:rFonts w:hint="eastAsia" w:ascii="宋体" w:hAnsi="宋体" w:eastAsia="宋体" w:cs="宋体"/>
          <w:color w:val="auto"/>
          <w:sz w:val="28"/>
          <w:szCs w:val="28"/>
          <w:lang w:val="en-US" w:eastAsia="zh-CN"/>
        </w:rPr>
        <w:t>时墙体保留距地面03—0.5米，将拆除的墙砖、门窗、木料等全部清理干净，拆除</w:t>
      </w:r>
      <w:r>
        <w:rPr>
          <w:rFonts w:hint="eastAsia" w:ascii="宋体" w:hAnsi="宋体" w:eastAsia="宋体" w:cs="宋体"/>
          <w:color w:val="auto"/>
          <w:sz w:val="28"/>
          <w:szCs w:val="28"/>
        </w:rPr>
        <w:t>的各类废旧材料全部归乙方所有，均交由乙方自行处理。</w:t>
      </w:r>
    </w:p>
    <w:p w14:paraId="5D5DACA5">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、拆除经费：</w:t>
      </w:r>
      <w:r>
        <w:rPr>
          <w:rFonts w:hint="eastAsia" w:ascii="宋体" w:hAnsi="宋体" w:eastAsia="宋体" w:cs="宋体"/>
          <w:color w:val="auto"/>
          <w:sz w:val="28"/>
          <w:szCs w:val="28"/>
          <w:lang w:val="en-US" w:eastAsia="zh-CN"/>
        </w:rPr>
        <w:t>甲方支付乙方房屋拆除费用：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元/平方米，拆除后每月按照房屋拆除面积根据月度工程量确认单据实结算（建筑面积计算）</w:t>
      </w:r>
      <w:r>
        <w:rPr>
          <w:rFonts w:hint="eastAsia" w:ascii="宋体" w:hAnsi="宋体" w:cs="宋体"/>
          <w:color w:val="auto"/>
          <w:sz w:val="28"/>
          <w:szCs w:val="28"/>
          <w:lang w:val="en-US" w:eastAsia="zh-CN"/>
        </w:rPr>
        <w:t>，甲方支付拆除费前乙方须提供</w:t>
      </w:r>
      <w:r>
        <w:rPr>
          <w:rFonts w:hint="eastAsia" w:ascii="宋体" w:hAnsi="宋体" w:cs="宋体"/>
          <w:color w:val="0000FF"/>
          <w:sz w:val="28"/>
          <w:szCs w:val="28"/>
          <w:lang w:val="en-US" w:eastAsia="zh-CN"/>
        </w:rPr>
        <w:t>9%增值税发票</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清理拖运废旧建筑材料的一切费用由乙方自行负责。除此之外，甲、乙双方均不再向对方支付任何费用。</w:t>
      </w:r>
    </w:p>
    <w:p w14:paraId="069A1CD9">
      <w:pPr>
        <w:keepNext w:val="0"/>
        <w:keepLines w:val="0"/>
        <w:pageBreakBefore w:val="0"/>
        <w:widowControl w:val="0"/>
        <w:kinsoku/>
        <w:wordWrap/>
        <w:overflowPunct/>
        <w:topLinePunct w:val="0"/>
        <w:autoSpaceDE/>
        <w:autoSpaceDN/>
        <w:bidi w:val="0"/>
        <w:adjustRightInd/>
        <w:snapToGrid/>
        <w:ind w:firstLine="562" w:firstLineChars="200"/>
        <w:textAlignment w:val="auto"/>
        <w:rPr>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w:t>
      </w:r>
      <w:r>
        <w:rPr>
          <w:b/>
          <w:bCs/>
          <w:sz w:val="28"/>
          <w:szCs w:val="28"/>
        </w:rPr>
        <w:t>双方责任及权力：
</w:t>
      </w:r>
      <w:r>
        <w:rPr>
          <w:sz w:val="28"/>
          <w:szCs w:val="28"/>
        </w:rPr>
        <w:br w:type="textWrapping"/>
      </w:r>
      <w:r>
        <w:rPr>
          <w:b/>
          <w:bCs/>
          <w:sz w:val="28"/>
          <w:szCs w:val="28"/>
        </w:rPr>
        <w:t>甲方：</w:t>
      </w:r>
      <w:r>
        <w:rPr>
          <w:sz w:val="28"/>
          <w:szCs w:val="28"/>
        </w:rPr>
        <w:t>
</w:t>
      </w:r>
      <w:r>
        <w:rPr>
          <w:sz w:val="28"/>
          <w:szCs w:val="28"/>
        </w:rPr>
        <w:br w:type="textWrapping"/>
      </w:r>
      <w:r>
        <w:rPr>
          <w:rFonts w:hint="eastAsia"/>
          <w:sz w:val="28"/>
          <w:szCs w:val="28"/>
          <w:lang w:val="en-US" w:eastAsia="zh-CN"/>
        </w:rPr>
        <w:t xml:space="preserve">    </w:t>
      </w:r>
      <w:r>
        <w:rPr>
          <w:sz w:val="28"/>
          <w:szCs w:val="28"/>
        </w:rPr>
        <w:t>1、乙方进场后，甲方向乙方进行施工交底，交待清楚施工现场周围地下障碍物与在</w:t>
      </w:r>
      <w:r>
        <w:rPr>
          <w:rFonts w:hint="eastAsia"/>
          <w:sz w:val="28"/>
          <w:szCs w:val="28"/>
          <w:lang w:val="en-US" w:eastAsia="zh-CN"/>
        </w:rPr>
        <w:t>拆除</w:t>
      </w:r>
      <w:r>
        <w:rPr>
          <w:sz w:val="28"/>
          <w:szCs w:val="28"/>
        </w:rPr>
        <w:t>中需注意的事项并提供有关技术资料。
</w:t>
      </w:r>
      <w:r>
        <w:rPr>
          <w:sz w:val="28"/>
          <w:szCs w:val="28"/>
        </w:rPr>
        <w:br w:type="textWrapping"/>
      </w:r>
      <w:r>
        <w:rPr>
          <w:rFonts w:hint="eastAsia"/>
          <w:sz w:val="28"/>
          <w:szCs w:val="28"/>
          <w:lang w:val="en-US" w:eastAsia="zh-CN"/>
        </w:rPr>
        <w:t xml:space="preserve">    </w:t>
      </w:r>
      <w:r>
        <w:rPr>
          <w:sz w:val="28"/>
          <w:szCs w:val="28"/>
        </w:rPr>
        <w:t>2、负责协调区域内的水源、电源、通信等线路。
</w:t>
      </w:r>
      <w:r>
        <w:rPr>
          <w:sz w:val="28"/>
          <w:szCs w:val="28"/>
        </w:rPr>
        <w:br w:type="textWrapping"/>
      </w:r>
      <w:r>
        <w:rPr>
          <w:rFonts w:hint="eastAsia"/>
          <w:sz w:val="28"/>
          <w:szCs w:val="28"/>
          <w:lang w:val="en-US" w:eastAsia="zh-CN"/>
        </w:rPr>
        <w:t xml:space="preserve">    </w:t>
      </w:r>
      <w:r>
        <w:rPr>
          <w:sz w:val="28"/>
          <w:szCs w:val="28"/>
        </w:rPr>
        <w:t>3、配合乙方对施工人员进行安全教育。
</w:t>
      </w:r>
      <w:r>
        <w:rPr>
          <w:sz w:val="28"/>
          <w:szCs w:val="28"/>
        </w:rPr>
        <w:br w:type="textWrapping"/>
      </w:r>
      <w:r>
        <w:rPr>
          <w:rFonts w:hint="eastAsia"/>
          <w:sz w:val="28"/>
          <w:szCs w:val="28"/>
          <w:lang w:val="en-US" w:eastAsia="zh-CN"/>
        </w:rPr>
        <w:t xml:space="preserve">    </w:t>
      </w:r>
      <w:r>
        <w:rPr>
          <w:sz w:val="28"/>
          <w:szCs w:val="28"/>
        </w:rPr>
        <w:t>4、甲方指定</w:t>
      </w:r>
      <w:r>
        <w:rPr>
          <w:rFonts w:hint="eastAsia"/>
          <w:sz w:val="28"/>
          <w:szCs w:val="28"/>
          <w:u w:val="single"/>
          <w:lang w:val="en-US" w:eastAsia="zh-CN"/>
        </w:rPr>
        <w:t xml:space="preserve">        </w:t>
      </w:r>
      <w:r>
        <w:rPr>
          <w:sz w:val="28"/>
          <w:szCs w:val="28"/>
        </w:rPr>
        <w:t>为工程项目负责人，负责协调施工中有关事宜并监督乙方的施工全过程。
</w:t>
      </w:r>
      <w:r>
        <w:rPr>
          <w:sz w:val="28"/>
          <w:szCs w:val="28"/>
        </w:rPr>
        <w:br w:type="textWrapping"/>
      </w:r>
      <w:r>
        <w:rPr>
          <w:b/>
          <w:bCs/>
          <w:sz w:val="28"/>
          <w:szCs w:val="28"/>
        </w:rPr>
        <w:t>乙方：</w:t>
      </w:r>
      <w:r>
        <w:rPr>
          <w:sz w:val="28"/>
          <w:szCs w:val="28"/>
        </w:rPr>
        <w:t>
</w:t>
      </w:r>
      <w:r>
        <w:rPr>
          <w:sz w:val="28"/>
          <w:szCs w:val="28"/>
        </w:rPr>
        <w:br w:type="textWrapping"/>
      </w:r>
      <w:r>
        <w:rPr>
          <w:rFonts w:hint="eastAsia"/>
          <w:sz w:val="28"/>
          <w:szCs w:val="28"/>
          <w:lang w:val="en-US" w:eastAsia="zh-CN"/>
        </w:rPr>
        <w:t xml:space="preserve">    </w:t>
      </w:r>
      <w:r>
        <w:rPr>
          <w:sz w:val="28"/>
          <w:szCs w:val="28"/>
        </w:rPr>
        <w:t>1、负责编制</w:t>
      </w:r>
      <w:r>
        <w:rPr>
          <w:rFonts w:hint="eastAsia"/>
          <w:sz w:val="28"/>
          <w:szCs w:val="28"/>
          <w:lang w:val="en-US" w:eastAsia="zh-CN"/>
        </w:rPr>
        <w:t>拆除</w:t>
      </w:r>
      <w:r>
        <w:rPr>
          <w:sz w:val="28"/>
          <w:szCs w:val="28"/>
        </w:rPr>
        <w:t>方案，制定安全、环保措施。
</w:t>
      </w:r>
      <w:r>
        <w:rPr>
          <w:sz w:val="28"/>
          <w:szCs w:val="28"/>
        </w:rPr>
        <w:br w:type="textWrapping"/>
      </w:r>
      <w:r>
        <w:rPr>
          <w:rFonts w:hint="eastAsia"/>
          <w:sz w:val="28"/>
          <w:szCs w:val="28"/>
          <w:lang w:val="en-US" w:eastAsia="zh-CN"/>
        </w:rPr>
        <w:t xml:space="preserve">    </w:t>
      </w:r>
      <w:r>
        <w:rPr>
          <w:sz w:val="28"/>
          <w:szCs w:val="28"/>
        </w:rPr>
        <w:t>2、积极配合甲方的工作。
</w:t>
      </w:r>
      <w:r>
        <w:rPr>
          <w:sz w:val="28"/>
          <w:szCs w:val="28"/>
        </w:rPr>
        <w:br w:type="textWrapping"/>
      </w:r>
      <w:r>
        <w:rPr>
          <w:rFonts w:hint="eastAsia"/>
          <w:sz w:val="28"/>
          <w:szCs w:val="28"/>
          <w:lang w:val="en-US" w:eastAsia="zh-CN"/>
        </w:rPr>
        <w:t xml:space="preserve">    </w:t>
      </w:r>
      <w:r>
        <w:rPr>
          <w:sz w:val="28"/>
          <w:szCs w:val="28"/>
        </w:rPr>
        <w:t>3、认真贯彻执行国家有关部门对建筑施工提出的各项要求和规定，做到文明施工、安全、按期完成</w:t>
      </w:r>
      <w:r>
        <w:rPr>
          <w:rFonts w:hint="eastAsia"/>
          <w:sz w:val="28"/>
          <w:szCs w:val="28"/>
          <w:lang w:val="en-US" w:eastAsia="zh-CN"/>
        </w:rPr>
        <w:t>拆除</w:t>
      </w:r>
      <w:r>
        <w:rPr>
          <w:sz w:val="28"/>
          <w:szCs w:val="28"/>
        </w:rPr>
        <w:t>任务。
</w:t>
      </w:r>
      <w:r>
        <w:rPr>
          <w:sz w:val="28"/>
          <w:szCs w:val="28"/>
        </w:rPr>
        <w:br w:type="textWrapping"/>
      </w:r>
      <w:r>
        <w:rPr>
          <w:rFonts w:hint="eastAsia"/>
          <w:sz w:val="28"/>
          <w:szCs w:val="28"/>
          <w:lang w:val="en-US" w:eastAsia="zh-CN"/>
        </w:rPr>
        <w:t xml:space="preserve">    </w:t>
      </w:r>
      <w:r>
        <w:rPr>
          <w:sz w:val="28"/>
          <w:szCs w:val="28"/>
        </w:rPr>
        <w:t>4、必须严格按照相关法规条文施工作业，注意环保要求：控制噪声，避免不安全因素发生。
</w:t>
      </w:r>
      <w:r>
        <w:rPr>
          <w:sz w:val="28"/>
          <w:szCs w:val="28"/>
        </w:rPr>
        <w:br w:type="textWrapping"/>
      </w:r>
      <w:r>
        <w:rPr>
          <w:rFonts w:hint="eastAsia"/>
          <w:sz w:val="28"/>
          <w:szCs w:val="28"/>
          <w:lang w:val="en-US" w:eastAsia="zh-CN"/>
        </w:rPr>
        <w:t xml:space="preserve">    </w:t>
      </w:r>
      <w:r>
        <w:rPr>
          <w:sz w:val="28"/>
          <w:szCs w:val="28"/>
        </w:rPr>
        <w:t>5、负责机械及人员的安全，加强对施工人员的安全教育及防范措施，确保施工中万无一失。
</w:t>
      </w:r>
      <w:r>
        <w:rPr>
          <w:sz w:val="28"/>
          <w:szCs w:val="28"/>
        </w:rPr>
        <w:br w:type="textWrapping"/>
      </w:r>
      <w:r>
        <w:rPr>
          <w:rFonts w:hint="eastAsia"/>
          <w:sz w:val="28"/>
          <w:szCs w:val="28"/>
          <w:lang w:val="en-US" w:eastAsia="zh-CN"/>
        </w:rPr>
        <w:t xml:space="preserve">    </w:t>
      </w:r>
      <w:r>
        <w:rPr>
          <w:sz w:val="28"/>
          <w:szCs w:val="28"/>
        </w:rPr>
        <w:t>6、服从甲方现场管理人员的指挥，尊重甲方的管理制度。
</w:t>
      </w:r>
      <w:r>
        <w:rPr>
          <w:sz w:val="28"/>
          <w:szCs w:val="28"/>
        </w:rPr>
        <w:br w:type="textWrapping"/>
      </w:r>
      <w:r>
        <w:rPr>
          <w:rFonts w:hint="eastAsia"/>
          <w:sz w:val="28"/>
          <w:szCs w:val="28"/>
          <w:lang w:val="en-US" w:eastAsia="zh-CN"/>
        </w:rPr>
        <w:t xml:space="preserve">    </w:t>
      </w:r>
      <w:r>
        <w:rPr>
          <w:sz w:val="28"/>
          <w:szCs w:val="28"/>
        </w:rPr>
        <w:t>7、乙方指定</w:t>
      </w:r>
      <w:r>
        <w:rPr>
          <w:rFonts w:hint="eastAsia"/>
          <w:sz w:val="28"/>
          <w:szCs w:val="28"/>
          <w:u w:val="single"/>
          <w:lang w:val="en-US" w:eastAsia="zh-CN"/>
        </w:rPr>
        <w:t xml:space="preserve">       </w:t>
      </w:r>
      <w:r>
        <w:rPr>
          <w:sz w:val="28"/>
          <w:szCs w:val="28"/>
        </w:rPr>
        <w:t>为工程项目负责人，全权负责工程拆除事宜并及时向甲方通报工程拆除有关情况。
</w:t>
      </w:r>
    </w:p>
    <w:p w14:paraId="7F63AB61">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sz w:val="28"/>
          <w:szCs w:val="28"/>
          <w:lang w:val="en-US" w:eastAsia="zh-CN"/>
        </w:rPr>
      </w:pPr>
      <w:r>
        <w:rPr>
          <w:rFonts w:hint="eastAsia"/>
          <w:sz w:val="28"/>
          <w:szCs w:val="28"/>
          <w:lang w:val="en-US" w:eastAsia="zh-CN"/>
        </w:rPr>
        <w:t>8、</w:t>
      </w:r>
      <w:r>
        <w:rPr>
          <w:rFonts w:hint="eastAsia"/>
          <w:sz w:val="28"/>
          <w:szCs w:val="28"/>
        </w:rPr>
        <w:t>乙方在拆除房屋时应加强对施工员的安全教育及防范措施，确保施工中</w:t>
      </w:r>
      <w:r>
        <w:rPr>
          <w:rFonts w:hint="eastAsia"/>
          <w:sz w:val="28"/>
          <w:szCs w:val="28"/>
          <w:lang w:val="en-US" w:eastAsia="zh-CN"/>
        </w:rPr>
        <w:t>不发生安全事故，同时乙方须为在场施工人员购买人身意外保险金额每人不少于一百万元</w:t>
      </w:r>
    </w:p>
    <w:p w14:paraId="710C07F4">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ascii="宋体" w:hAnsi="宋体" w:eastAsia="宋体" w:cs="宋体"/>
          <w:color w:val="auto"/>
          <w:sz w:val="28"/>
          <w:szCs w:val="28"/>
        </w:rPr>
      </w:pPr>
      <w:r>
        <w:rPr>
          <w:rFonts w:hint="eastAsia"/>
          <w:sz w:val="28"/>
          <w:szCs w:val="28"/>
          <w:lang w:val="en-US" w:eastAsia="zh-CN"/>
        </w:rPr>
        <w:t>9、</w:t>
      </w:r>
      <w:r>
        <w:rPr>
          <w:rFonts w:hint="eastAsia"/>
          <w:sz w:val="28"/>
          <w:szCs w:val="28"/>
        </w:rPr>
        <w:t>拆除过程中出</w:t>
      </w:r>
      <w:r>
        <w:rPr>
          <w:rFonts w:hint="eastAsia" w:ascii="宋体" w:hAnsi="宋体" w:eastAsia="宋体" w:cs="宋体"/>
          <w:color w:val="auto"/>
          <w:sz w:val="28"/>
          <w:szCs w:val="28"/>
        </w:rPr>
        <w:t>现任何</w:t>
      </w:r>
      <w:r>
        <w:rPr>
          <w:rFonts w:hint="eastAsia" w:ascii="宋体" w:hAnsi="宋体" w:eastAsia="宋体" w:cs="宋体"/>
          <w:color w:val="auto"/>
          <w:sz w:val="28"/>
          <w:szCs w:val="28"/>
          <w:lang w:val="en-US" w:eastAsia="zh-CN"/>
        </w:rPr>
        <w:t>人员等</w:t>
      </w:r>
      <w:r>
        <w:rPr>
          <w:rFonts w:hint="eastAsia" w:ascii="宋体" w:hAnsi="宋体" w:eastAsia="宋体" w:cs="宋体"/>
          <w:color w:val="auto"/>
          <w:sz w:val="28"/>
          <w:szCs w:val="28"/>
        </w:rPr>
        <w:t>事故，责任全部由乙方承担，甲方概不负责。</w:t>
      </w:r>
      <w:r>
        <w:rPr>
          <w:sz w:val="28"/>
          <w:szCs w:val="28"/>
        </w:rPr>
        <w:br w:type="textWrapping"/>
      </w:r>
      <w:r>
        <w:rPr>
          <w:rFonts w:hint="eastAsia"/>
          <w:b/>
          <w:bCs/>
          <w:sz w:val="28"/>
          <w:szCs w:val="28"/>
          <w:lang w:val="en-US" w:eastAsia="zh-CN"/>
        </w:rPr>
        <w:t>七</w:t>
      </w:r>
      <w:r>
        <w:rPr>
          <w:b/>
          <w:bCs/>
          <w:sz w:val="28"/>
          <w:szCs w:val="28"/>
        </w:rPr>
        <w:t>、违约责任：
</w:t>
      </w:r>
      <w:r>
        <w:rPr>
          <w:sz w:val="28"/>
          <w:szCs w:val="28"/>
        </w:rPr>
        <w:br w:type="textWrapping"/>
      </w:r>
      <w:r>
        <w:rPr>
          <w:rFonts w:hint="eastAsia"/>
          <w:sz w:val="28"/>
          <w:szCs w:val="28"/>
          <w:lang w:val="en-US" w:eastAsia="zh-CN"/>
        </w:rPr>
        <w:t xml:space="preserve">      </w:t>
      </w:r>
      <w:r>
        <w:rPr>
          <w:sz w:val="28"/>
          <w:szCs w:val="28"/>
        </w:rPr>
        <w:t>1、违反本合同规定，甲、乙双方各自承担其责任。造成的损失由责任方全部承担(含经济损失)。
</w:t>
      </w:r>
      <w:r>
        <w:rPr>
          <w:sz w:val="28"/>
          <w:szCs w:val="28"/>
        </w:rPr>
        <w:br w:type="textWrapping"/>
      </w:r>
      <w:r>
        <w:rPr>
          <w:rFonts w:hint="eastAsia"/>
          <w:sz w:val="28"/>
          <w:szCs w:val="28"/>
          <w:lang w:val="en-US" w:eastAsia="zh-CN"/>
        </w:rPr>
        <w:t xml:space="preserve">      </w:t>
      </w:r>
      <w:r>
        <w:rPr>
          <w:sz w:val="28"/>
          <w:szCs w:val="28"/>
        </w:rPr>
        <w:t>2、合同执行中发生纠纷，双方应做好协商解决，协商解决不成的可向当地人民法院起诉。
</w:t>
      </w:r>
    </w:p>
    <w:p w14:paraId="2CF57FFD">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w:t>
      </w:r>
      <w:r>
        <w:rPr>
          <w:sz w:val="28"/>
          <w:szCs w:val="28"/>
        </w:rPr>
        <w:t>本合同自甲乙双方的法定代表人或授权委托代理人签字并加盖各自公章之日起生效。</w:t>
      </w:r>
    </w:p>
    <w:p w14:paraId="198A4AE2">
      <w:pPr>
        <w:bidi w:val="0"/>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份，甲乙双方各执</w:t>
      </w:r>
      <w:r>
        <w:rPr>
          <w:rFonts w:hint="eastAsia" w:ascii="宋体" w:hAnsi="宋体" w:eastAsia="宋体" w:cs="宋体"/>
          <w:color w:val="auto"/>
          <w:sz w:val="28"/>
          <w:szCs w:val="28"/>
          <w:lang w:val="en-US" w:eastAsia="zh-CN"/>
        </w:rPr>
        <w:t>两</w:t>
      </w:r>
      <w:r>
        <w:rPr>
          <w:rFonts w:hint="eastAsia" w:ascii="宋体" w:hAnsi="宋体" w:eastAsia="宋体" w:cs="宋体"/>
          <w:color w:val="auto"/>
          <w:sz w:val="28"/>
          <w:szCs w:val="28"/>
        </w:rPr>
        <w:t>份，具有同等法律效力。</w:t>
      </w:r>
    </w:p>
    <w:p w14:paraId="7CA05F3A">
      <w:pPr>
        <w:bidi w:val="0"/>
        <w:rPr>
          <w:rFonts w:hint="eastAsia" w:ascii="宋体" w:hAnsi="宋体" w:eastAsia="宋体" w:cs="宋体"/>
          <w:color w:val="auto"/>
          <w:sz w:val="28"/>
          <w:szCs w:val="28"/>
        </w:rPr>
      </w:pPr>
    </w:p>
    <w:p w14:paraId="2C5A9732">
      <w:pPr>
        <w:bidi w:val="0"/>
        <w:rPr>
          <w:rFonts w:hint="eastAsia" w:ascii="宋体" w:hAnsi="宋体" w:eastAsia="宋体" w:cs="宋体"/>
          <w:color w:val="auto"/>
          <w:sz w:val="28"/>
          <w:szCs w:val="28"/>
        </w:rPr>
      </w:pPr>
    </w:p>
    <w:p w14:paraId="44F6A94C">
      <w:pPr>
        <w:bidi w:val="0"/>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甲方（公章）: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（签字）</w:t>
      </w:r>
      <w:r>
        <w:rPr>
          <w:rFonts w:hint="eastAsia" w:ascii="宋体" w:hAnsi="宋体" w:eastAsia="宋体" w:cs="宋体"/>
          <w:color w:val="auto"/>
          <w:sz w:val="28"/>
          <w:szCs w:val="28"/>
          <w:lang w:eastAsia="zh-CN"/>
        </w:rPr>
        <w:t>：</w:t>
      </w:r>
    </w:p>
    <w:p w14:paraId="1E1AF93B">
      <w:pPr>
        <w:bidi w:val="0"/>
        <w:rPr>
          <w:rFonts w:hint="eastAsia" w:ascii="宋体" w:hAnsi="宋体" w:eastAsia="宋体" w:cs="宋体"/>
          <w:color w:val="auto"/>
          <w:sz w:val="28"/>
          <w:szCs w:val="28"/>
        </w:rPr>
      </w:pPr>
    </w:p>
    <w:p w14:paraId="35DC533A">
      <w:pPr>
        <w:bidi w:val="0"/>
        <w:ind w:firstLine="560" w:firstLineChars="200"/>
        <w:rPr>
          <w:rFonts w:hint="eastAsia" w:ascii="宋体" w:hAnsi="宋体" w:eastAsia="宋体" w:cs="宋体"/>
          <w:color w:val="auto"/>
          <w:sz w:val="28"/>
          <w:szCs w:val="28"/>
        </w:rPr>
      </w:pPr>
    </w:p>
    <w:p w14:paraId="20A87D2F">
      <w:pPr>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乙方（公章）: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或授权委托人</w:t>
      </w:r>
      <w:r>
        <w:rPr>
          <w:rFonts w:hint="eastAsia" w:ascii="宋体" w:hAnsi="宋体" w:eastAsia="宋体" w:cs="宋体"/>
          <w:color w:val="auto"/>
          <w:sz w:val="28"/>
          <w:szCs w:val="28"/>
        </w:rPr>
        <w:t>（签字）:</w:t>
      </w:r>
    </w:p>
    <w:p w14:paraId="34F6E7E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cs="宋体"/>
          <w:b/>
          <w:bCs/>
          <w:color w:val="auto"/>
          <w:kern w:val="2"/>
          <w:sz w:val="28"/>
          <w:szCs w:val="28"/>
          <w:highlight w:val="none"/>
          <w:lang w:val="en-US" w:eastAsia="zh-CN"/>
        </w:rPr>
      </w:pPr>
    </w:p>
    <w:p w14:paraId="63F472A4">
      <w:pPr>
        <w:bidi w:val="0"/>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合同签订日期：</w:t>
      </w:r>
      <w:r>
        <w:rPr>
          <w:rFonts w:hint="eastAsia" w:ascii="宋体" w:hAnsi="宋体" w:cs="宋体"/>
          <w:color w:val="auto"/>
          <w:sz w:val="28"/>
          <w:szCs w:val="28"/>
          <w:lang w:val="en-US" w:eastAsia="zh-CN"/>
        </w:rPr>
        <w:t xml:space="preserve">      年   月    日</w:t>
      </w:r>
    </w:p>
    <w:p w14:paraId="5F035A51">
      <w:pPr>
        <w:jc w:val="center"/>
        <w:rPr>
          <w:rFonts w:hint="eastAsia" w:ascii="黑体" w:hAnsi="黑体" w:eastAsia="黑体" w:cs="黑体"/>
          <w:b/>
          <w:bCs/>
          <w:sz w:val="44"/>
          <w:szCs w:val="44"/>
        </w:rPr>
      </w:pPr>
      <w:r>
        <w:rPr>
          <w:rFonts w:hint="eastAsia" w:ascii="黑体" w:hAnsi="黑体" w:eastAsia="黑体" w:cs="黑体"/>
          <w:b/>
          <w:bCs/>
          <w:sz w:val="44"/>
          <w:szCs w:val="44"/>
        </w:rPr>
        <w:t>房屋拆除安全施工责任书</w:t>
      </w:r>
    </w:p>
    <w:p w14:paraId="26DA5B01">
      <w:pPr>
        <w:rPr>
          <w:rFonts w:hint="eastAsia" w:ascii="宋体" w:hAnsi="宋体" w:eastAsia="宋体" w:cs="宋体"/>
          <w:sz w:val="28"/>
          <w:szCs w:val="28"/>
        </w:rPr>
      </w:pPr>
    </w:p>
    <w:p w14:paraId="24A24EFA">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lang w:val="en-US" w:eastAsia="zh-CN"/>
        </w:rPr>
        <w:t>产权单位</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安徽惠群城市物业有限公司</w:t>
      </w:r>
    </w:p>
    <w:p w14:paraId="25BC7D28">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val="en-US" w:eastAsia="zh-CN"/>
        </w:rPr>
        <w:t>袁也</w:t>
      </w:r>
    </w:p>
    <w:p w14:paraId="0589F78B">
      <w:pPr>
        <w:rPr>
          <w:rFonts w:hint="eastAsia" w:ascii="宋体" w:hAnsi="宋体" w:eastAsia="宋体" w:cs="宋体"/>
          <w:color w:val="auto"/>
          <w:sz w:val="28"/>
          <w:szCs w:val="28"/>
        </w:rPr>
      </w:pPr>
      <w:r>
        <w:rPr>
          <w:rFonts w:hint="eastAsia" w:ascii="宋体" w:hAnsi="宋体" w:eastAsia="宋体" w:cs="宋体"/>
          <w:color w:val="auto"/>
          <w:sz w:val="28"/>
          <w:szCs w:val="28"/>
        </w:rPr>
        <w:t>乙方（施工单位）:</w:t>
      </w:r>
    </w:p>
    <w:p w14:paraId="116A88F8">
      <w:pPr>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14:paraId="5DAB420D">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为加强</w:t>
      </w:r>
      <w:r>
        <w:rPr>
          <w:rFonts w:hint="eastAsia" w:ascii="宋体" w:hAnsi="宋体" w:eastAsia="宋体" w:cs="宋体"/>
          <w:color w:val="auto"/>
          <w:sz w:val="28"/>
          <w:szCs w:val="28"/>
          <w:lang w:val="en-US" w:eastAsia="zh-CN"/>
        </w:rPr>
        <w:t>对淮南市田区原市会西院、京剧团、丁字巷部分危房拆除</w:t>
      </w:r>
      <w:r>
        <w:rPr>
          <w:rFonts w:hint="eastAsia" w:ascii="宋体" w:hAnsi="宋体" w:eastAsia="宋体" w:cs="宋体"/>
          <w:color w:val="auto"/>
          <w:sz w:val="28"/>
          <w:szCs w:val="28"/>
        </w:rPr>
        <w:t>安全施工管理，认真落实"安全第一、预防为主"的安全生产工作方针，杜绝重大事故发生，维护人民生命和财产安全，根据《</w:t>
      </w:r>
      <w:r>
        <w:rPr>
          <w:rFonts w:hint="eastAsia" w:ascii="宋体" w:hAnsi="宋体" w:eastAsia="宋体" w:cs="宋体"/>
          <w:i w:val="0"/>
          <w:iCs w:val="0"/>
          <w:caps w:val="0"/>
          <w:color w:val="auto"/>
          <w:spacing w:val="0"/>
          <w:sz w:val="28"/>
          <w:szCs w:val="28"/>
          <w:shd w:val="clear" w:fill="FFFFFF"/>
        </w:rPr>
        <w:t>中华人民共和国</w:t>
      </w:r>
      <w:r>
        <w:rPr>
          <w:rFonts w:hint="eastAsia" w:ascii="宋体" w:hAnsi="宋体" w:eastAsia="宋体" w:cs="宋体"/>
          <w:color w:val="auto"/>
          <w:sz w:val="28"/>
          <w:szCs w:val="28"/>
        </w:rPr>
        <w:t>安全生产法》、《建设工程安全生产管理条例》等相关法规政策，甲方委托乙方对房屋进行拆除，经双方协商，签订本房屋拆除安全施工责任</w:t>
      </w:r>
      <w:r>
        <w:rPr>
          <w:rFonts w:hint="eastAsia" w:ascii="宋体" w:hAnsi="宋体" w:eastAsia="宋体" w:cs="宋体"/>
          <w:color w:val="auto"/>
          <w:sz w:val="28"/>
          <w:szCs w:val="28"/>
          <w:lang w:val="en-US" w:eastAsia="zh-CN"/>
        </w:rPr>
        <w:t>书。</w:t>
      </w:r>
    </w:p>
    <w:p w14:paraId="4D56B7ED">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一、乙方责任</w:t>
      </w:r>
    </w:p>
    <w:p w14:paraId="47D510FF">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1、乙方认真贯彻执行《</w:t>
      </w:r>
      <w:r>
        <w:rPr>
          <w:rFonts w:hint="eastAsia" w:ascii="宋体" w:hAnsi="宋体" w:eastAsia="宋体" w:cs="宋体"/>
          <w:i w:val="0"/>
          <w:iCs w:val="0"/>
          <w:caps w:val="0"/>
          <w:color w:val="auto"/>
          <w:spacing w:val="0"/>
          <w:sz w:val="28"/>
          <w:szCs w:val="28"/>
          <w:shd w:val="clear" w:fill="FFFFFF"/>
        </w:rPr>
        <w:t>中华人民共和国</w:t>
      </w:r>
      <w:r>
        <w:rPr>
          <w:rFonts w:hint="eastAsia" w:ascii="宋体" w:hAnsi="宋体" w:eastAsia="宋体" w:cs="宋体"/>
          <w:color w:val="auto"/>
          <w:sz w:val="28"/>
          <w:szCs w:val="28"/>
        </w:rPr>
        <w:t>安全生产法》、</w:t>
      </w:r>
      <w:r>
        <w:rPr>
          <w:rFonts w:hint="eastAsia" w:ascii="宋体" w:hAnsi="宋体" w:eastAsia="宋体" w:cs="宋体"/>
          <w:color w:val="auto"/>
          <w:sz w:val="28"/>
          <w:szCs w:val="28"/>
          <w:lang w:val="en-US" w:eastAsia="zh-CN"/>
        </w:rPr>
        <w:t>《房屋拆迁工程施工安全管理条例》,《建筑拆除工程安全技术规范》</w:t>
      </w:r>
      <w:r>
        <w:rPr>
          <w:rFonts w:hint="eastAsia" w:ascii="宋体" w:hAnsi="宋体" w:eastAsia="宋体" w:cs="宋体"/>
          <w:color w:val="auto"/>
          <w:sz w:val="28"/>
          <w:szCs w:val="28"/>
        </w:rPr>
        <w:t>等有关安全生产的法规政策。</w:t>
      </w:r>
    </w:p>
    <w:p w14:paraId="5D64CF36">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w:t>
      </w:r>
      <w:r>
        <w:rPr>
          <w:rFonts w:hint="eastAsia" w:ascii="宋体" w:hAnsi="宋体" w:eastAsia="宋体" w:cs="宋体"/>
          <w:color w:val="auto"/>
          <w:sz w:val="28"/>
          <w:szCs w:val="28"/>
          <w:lang w:val="en-US" w:eastAsia="zh-CN"/>
        </w:rPr>
        <w:t>须</w:t>
      </w:r>
      <w:r>
        <w:rPr>
          <w:rFonts w:hint="eastAsia" w:ascii="宋体" w:hAnsi="宋体" w:eastAsia="宋体" w:cs="宋体"/>
          <w:color w:val="auto"/>
          <w:sz w:val="28"/>
          <w:szCs w:val="28"/>
        </w:rPr>
        <w:t>健全安全生产制度，建立由法定代表人为第一责任人的责任体系，完善紧急救援措施，保证安全施工，做到"</w:t>
      </w:r>
      <w:r>
        <w:rPr>
          <w:rFonts w:hint="eastAsia" w:ascii="宋体" w:hAnsi="宋体" w:eastAsia="宋体" w:cs="宋体"/>
          <w:color w:val="auto"/>
          <w:sz w:val="28"/>
          <w:szCs w:val="28"/>
          <w:lang w:val="en-US" w:eastAsia="zh-CN"/>
        </w:rPr>
        <w:t>安全</w:t>
      </w:r>
      <w:r>
        <w:rPr>
          <w:rFonts w:hint="eastAsia" w:ascii="宋体" w:hAnsi="宋体" w:eastAsia="宋体" w:cs="宋体"/>
          <w:color w:val="auto"/>
          <w:sz w:val="28"/>
          <w:szCs w:val="28"/>
        </w:rPr>
        <w:t>有保证，</w:t>
      </w:r>
      <w:r>
        <w:rPr>
          <w:rFonts w:hint="eastAsia" w:ascii="宋体" w:hAnsi="宋体" w:eastAsia="宋体" w:cs="宋体"/>
          <w:color w:val="auto"/>
          <w:sz w:val="28"/>
          <w:szCs w:val="28"/>
          <w:lang w:val="en-US" w:eastAsia="zh-CN"/>
        </w:rPr>
        <w:t>施工</w:t>
      </w:r>
      <w:r>
        <w:rPr>
          <w:rFonts w:hint="eastAsia" w:ascii="宋体" w:hAnsi="宋体" w:eastAsia="宋体" w:cs="宋体"/>
          <w:color w:val="auto"/>
          <w:sz w:val="28"/>
          <w:szCs w:val="28"/>
        </w:rPr>
        <w:t>有要求，工作有检查，预防有措施"。</w:t>
      </w:r>
    </w:p>
    <w:p w14:paraId="1A5117BF">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3、明确房屋拆除安全生产职责，施工单位与项目负责人签订安全</w:t>
      </w:r>
      <w:r>
        <w:rPr>
          <w:rFonts w:hint="eastAsia" w:ascii="宋体" w:hAnsi="宋体" w:eastAsia="宋体" w:cs="宋体"/>
          <w:color w:val="auto"/>
          <w:sz w:val="28"/>
          <w:szCs w:val="28"/>
          <w:lang w:val="en-US" w:eastAsia="zh-CN"/>
        </w:rPr>
        <w:t>施工</w:t>
      </w:r>
      <w:r>
        <w:rPr>
          <w:rFonts w:hint="eastAsia" w:ascii="宋体" w:hAnsi="宋体" w:eastAsia="宋体" w:cs="宋体"/>
          <w:color w:val="auto"/>
          <w:sz w:val="28"/>
          <w:szCs w:val="28"/>
        </w:rPr>
        <w:t>、文明施工责任书。</w:t>
      </w:r>
    </w:p>
    <w:p w14:paraId="66AC721E">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4、施工现场周边设立围护设施和警示标志，配备符合规范的消防设施</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保持完好的备用状态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按照施工平面图布置临时设施、机具设备，保证出入口及场内通畅、整洁。</w:t>
      </w:r>
    </w:p>
    <w:p w14:paraId="5B29AFA3">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5、拆除</w:t>
      </w:r>
      <w:r>
        <w:rPr>
          <w:rFonts w:hint="eastAsia" w:ascii="宋体" w:hAnsi="宋体" w:eastAsia="宋体" w:cs="宋体"/>
          <w:color w:val="auto"/>
          <w:sz w:val="28"/>
          <w:szCs w:val="28"/>
          <w:lang w:val="en-US" w:eastAsia="zh-CN"/>
        </w:rPr>
        <w:t>危</w:t>
      </w:r>
      <w:r>
        <w:rPr>
          <w:rFonts w:hint="eastAsia" w:ascii="宋体" w:hAnsi="宋体" w:eastAsia="宋体" w:cs="宋体"/>
          <w:color w:val="auto"/>
          <w:sz w:val="28"/>
          <w:szCs w:val="28"/>
        </w:rPr>
        <w:t>房前，应先截断电源、关闭天然气，拆除楼房应当搭</w:t>
      </w:r>
    </w:p>
    <w:p w14:paraId="4F313031">
      <w:pPr>
        <w:rPr>
          <w:rFonts w:hint="eastAsia" w:ascii="宋体" w:hAnsi="宋体" w:eastAsia="宋体" w:cs="宋体"/>
          <w:color w:val="auto"/>
          <w:sz w:val="28"/>
          <w:szCs w:val="28"/>
        </w:rPr>
      </w:pPr>
      <w:r>
        <w:rPr>
          <w:rFonts w:hint="eastAsia" w:ascii="宋体" w:hAnsi="宋体" w:eastAsia="宋体" w:cs="宋体"/>
          <w:color w:val="auto"/>
          <w:sz w:val="28"/>
          <w:szCs w:val="28"/>
        </w:rPr>
        <w:t>设防护架、设立防护网，施工人员应当按规定佩戴安全帽、挂设保险绳，有效的控制施工过程中的扬尘、噪声和震动，按有关规定运输建筑材料、处置建筑渣土和各种废物。</w:t>
      </w:r>
    </w:p>
    <w:p w14:paraId="493F83CE">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6、乙方在房屋拆除施工时不得有下列行为：高空抛</w:t>
      </w:r>
      <w:r>
        <w:rPr>
          <w:rFonts w:hint="eastAsia" w:ascii="宋体" w:hAnsi="宋体" w:eastAsia="宋体" w:cs="宋体"/>
          <w:color w:val="auto"/>
          <w:sz w:val="28"/>
          <w:szCs w:val="28"/>
          <w:lang w:val="en-US" w:eastAsia="zh-CN"/>
        </w:rPr>
        <w:t>撒建筑废料，将</w:t>
      </w:r>
      <w:r>
        <w:rPr>
          <w:rFonts w:hint="eastAsia" w:ascii="宋体" w:hAnsi="宋体" w:eastAsia="宋体" w:cs="宋体"/>
          <w:color w:val="auto"/>
          <w:sz w:val="28"/>
          <w:szCs w:val="28"/>
        </w:rPr>
        <w:t>有害废物作土方回填；泥浆水未经处理直接排入</w:t>
      </w:r>
      <w:r>
        <w:rPr>
          <w:rFonts w:hint="eastAsia" w:ascii="宋体" w:hAnsi="宋体" w:eastAsia="宋体" w:cs="宋体"/>
          <w:color w:val="auto"/>
          <w:sz w:val="28"/>
          <w:szCs w:val="28"/>
          <w:lang w:val="en-US" w:eastAsia="zh-CN"/>
        </w:rPr>
        <w:t>城市排水设施</w:t>
      </w:r>
      <w:r>
        <w:rPr>
          <w:rFonts w:hint="eastAsia" w:ascii="宋体" w:hAnsi="宋体" w:eastAsia="宋体" w:cs="宋体"/>
          <w:color w:val="auto"/>
          <w:sz w:val="28"/>
          <w:szCs w:val="28"/>
        </w:rPr>
        <w:t>；无符合规定装置而在施工现场熔融沥青或者焚烧油毡、油漆以及其它产生有毒有害烟尘和气体的物质；在应拆除建筑物内办公、生活或非作业性滞留；其它应当禁止的行为。</w:t>
      </w:r>
    </w:p>
    <w:p w14:paraId="45F06B11">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积极配合相关部门的监督、检查和指导，对存在的问题，要制定整改措施、经费保障、完工日期等整改计划，及时采取有效措施，消除安全隐患，按规定的时间上交安全检查整改情况书面材料，并向甲方报送整改情况。</w:t>
      </w:r>
    </w:p>
    <w:p w14:paraId="4B282510">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8、加强施工现场管理，完善各种安全防护设施。若发生安全事故，要立即</w:t>
      </w:r>
      <w:r>
        <w:rPr>
          <w:rFonts w:hint="eastAsia" w:ascii="宋体" w:hAnsi="宋体" w:eastAsia="宋体" w:cs="宋体"/>
          <w:color w:val="auto"/>
          <w:sz w:val="28"/>
          <w:szCs w:val="28"/>
          <w:lang w:val="en-US" w:eastAsia="zh-CN"/>
        </w:rPr>
        <w:t>组织</w:t>
      </w:r>
      <w:r>
        <w:rPr>
          <w:rFonts w:hint="eastAsia" w:ascii="宋体" w:hAnsi="宋体" w:eastAsia="宋体" w:cs="宋体"/>
          <w:color w:val="auto"/>
          <w:sz w:val="28"/>
          <w:szCs w:val="28"/>
        </w:rPr>
        <w:t>力量进行救援，最大限度杜绝人员伤亡，及时上报事故情况，不得拖延或瞒报事故。安全事故发生后，要保护好现场，积极配合相关部门做好调查取证工作，按照责任及相关规定做好善后处理工作，消除安全隐患。</w:t>
      </w:r>
    </w:p>
    <w:p w14:paraId="29003283">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9.施工中若发生任何安全事故均有乙方全部负责，甲方不承担任何责任。</w:t>
      </w:r>
    </w:p>
    <w:p w14:paraId="219E7325">
      <w:p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10.乙方自行看管机械设备，若发生丢失、损坏与甲方无关。</w:t>
      </w:r>
    </w:p>
    <w:p w14:paraId="57463825">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二、甲方责任</w:t>
      </w:r>
    </w:p>
    <w:p w14:paraId="0A3904BC">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1、及时传达和通报相关职能部门关于安全生产工作的重要指示和要求，督促乙方安全施工工作的落实</w:t>
      </w:r>
    </w:p>
    <w:p w14:paraId="24AA1A32">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2、对违反安全生产操作规范的，及时报相关职能部门进行查处。</w:t>
      </w:r>
    </w:p>
    <w:p w14:paraId="0D5EEE1E">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3、如发生安全事故，除及时报警外，务必在第一时间内向相关</w:t>
      </w:r>
      <w:r>
        <w:rPr>
          <w:rFonts w:hint="eastAsia" w:ascii="宋体" w:hAnsi="宋体" w:eastAsia="宋体" w:cs="宋体"/>
          <w:color w:val="auto"/>
          <w:sz w:val="28"/>
          <w:szCs w:val="28"/>
          <w:lang w:val="en-US" w:eastAsia="zh-CN"/>
        </w:rPr>
        <w:t>职能</w:t>
      </w:r>
      <w:r>
        <w:rPr>
          <w:rFonts w:hint="eastAsia" w:ascii="宋体" w:hAnsi="宋体" w:eastAsia="宋体" w:cs="宋体"/>
          <w:color w:val="auto"/>
          <w:sz w:val="28"/>
          <w:szCs w:val="28"/>
        </w:rPr>
        <w:t>部门报告，不得拖延或瞒报事故。同时保护好现场，维护秩序，配合相关部门做好处置工作。</w:t>
      </w:r>
    </w:p>
    <w:p w14:paraId="3E6F2319">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三、</w:t>
      </w:r>
      <w:r>
        <w:rPr>
          <w:rFonts w:hint="eastAsia" w:ascii="宋体" w:hAnsi="宋体" w:eastAsia="宋体" w:cs="宋体"/>
          <w:color w:val="auto"/>
          <w:sz w:val="28"/>
          <w:szCs w:val="28"/>
        </w:rPr>
        <w:t>为确保房屋拆除施工的安全顺利进行，乙方向甲方交纳安全</w:t>
      </w:r>
    </w:p>
    <w:p w14:paraId="3CDD9283">
      <w:pPr>
        <w:rPr>
          <w:rFonts w:hint="eastAsia" w:ascii="宋体" w:hAnsi="宋体" w:eastAsia="宋体" w:cs="宋体"/>
          <w:color w:val="auto"/>
          <w:sz w:val="28"/>
          <w:szCs w:val="28"/>
        </w:rPr>
      </w:pPr>
      <w:r>
        <w:rPr>
          <w:rFonts w:hint="eastAsia" w:ascii="宋体" w:hAnsi="宋体" w:eastAsia="宋体" w:cs="宋体"/>
          <w:color w:val="auto"/>
          <w:sz w:val="28"/>
          <w:szCs w:val="28"/>
        </w:rPr>
        <w:t>生产保证金</w:t>
      </w:r>
      <w:r>
        <w:rPr>
          <w:rFonts w:hint="eastAsia" w:ascii="宋体" w:hAnsi="宋体" w:eastAsia="宋体" w:cs="宋体"/>
          <w:color w:val="0000FF"/>
          <w:sz w:val="28"/>
          <w:szCs w:val="28"/>
          <w:u w:val="single"/>
          <w:lang w:val="en-US" w:eastAsia="zh-CN"/>
        </w:rPr>
        <w:t>5000</w:t>
      </w:r>
      <w:r>
        <w:rPr>
          <w:rFonts w:hint="eastAsia" w:ascii="宋体" w:hAnsi="宋体" w:eastAsia="宋体" w:cs="宋体"/>
          <w:color w:val="0000FF"/>
          <w:sz w:val="28"/>
          <w:szCs w:val="28"/>
          <w:u w:val="single"/>
        </w:rPr>
        <w:t>元</w:t>
      </w:r>
      <w:r>
        <w:rPr>
          <w:rFonts w:hint="eastAsia" w:ascii="宋体" w:hAnsi="宋体" w:eastAsia="宋体" w:cs="宋体"/>
          <w:color w:val="auto"/>
          <w:sz w:val="28"/>
          <w:szCs w:val="28"/>
        </w:rPr>
        <w:t>。当安全事故发生时，甲方负责督促乙方及时处理。如乙方未及时处理的，甲方可自行处置，其所需经费从安全生产保证金中扣除，不足部分，甲方可通过其它合法途径向乙方追偿。房屋拆除施工完毕，没有发生安全事故，甲方应退还乙方安全生产保证金。</w:t>
      </w:r>
    </w:p>
    <w:p w14:paraId="7030B198">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四、其它约定：</w:t>
      </w:r>
    </w:p>
    <w:p w14:paraId="2631BA72">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五</w:t>
      </w:r>
      <w:r>
        <w:rPr>
          <w:rFonts w:hint="eastAsia" w:ascii="宋体" w:hAnsi="宋体" w:eastAsia="宋体" w:cs="宋体"/>
          <w:color w:val="auto"/>
          <w:sz w:val="28"/>
          <w:szCs w:val="28"/>
        </w:rPr>
        <w:t>、本责任书一式三份，甲方存一份，乙方存一份，交房屋拆除安全施工管理部门备案一份。</w:t>
      </w:r>
    </w:p>
    <w:p w14:paraId="6BCA6E86">
      <w:pPr>
        <w:ind w:firstLine="560" w:firstLineChars="200"/>
        <w:rPr>
          <w:rFonts w:hint="eastAsia" w:ascii="宋体" w:hAnsi="宋体" w:eastAsia="宋体" w:cs="宋体"/>
          <w:color w:val="auto"/>
          <w:sz w:val="28"/>
          <w:szCs w:val="28"/>
          <w:lang w:val="en-US" w:eastAsia="zh-CN"/>
        </w:rPr>
      </w:pPr>
    </w:p>
    <w:p w14:paraId="529BB65B">
      <w:pPr>
        <w:ind w:firstLine="560" w:firstLineChars="200"/>
        <w:rPr>
          <w:rFonts w:hint="eastAsia" w:ascii="宋体" w:hAnsi="宋体" w:eastAsia="宋体" w:cs="宋体"/>
          <w:color w:val="auto"/>
          <w:sz w:val="28"/>
          <w:szCs w:val="28"/>
          <w:lang w:val="en-US" w:eastAsia="zh-CN"/>
        </w:rPr>
      </w:pPr>
    </w:p>
    <w:p w14:paraId="0BA85F77">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甲方（产权单位）：</w:t>
      </w:r>
    </w:p>
    <w:p w14:paraId="5758430E">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法定代表人或委托人：</w:t>
      </w:r>
    </w:p>
    <w:p w14:paraId="12636E57">
      <w:pPr>
        <w:ind w:firstLine="560" w:firstLineChars="200"/>
        <w:rPr>
          <w:rFonts w:hint="eastAsia" w:ascii="宋体" w:hAnsi="宋体" w:eastAsia="宋体" w:cs="宋体"/>
          <w:color w:val="auto"/>
          <w:sz w:val="28"/>
          <w:szCs w:val="28"/>
          <w:lang w:val="en-US" w:eastAsia="zh-CN"/>
        </w:rPr>
      </w:pPr>
    </w:p>
    <w:p w14:paraId="3938C4A4">
      <w:pPr>
        <w:ind w:firstLine="560" w:firstLineChars="200"/>
        <w:rPr>
          <w:rFonts w:hint="eastAsia" w:ascii="宋体" w:hAnsi="宋体" w:eastAsia="宋体" w:cs="宋体"/>
          <w:color w:val="auto"/>
          <w:sz w:val="28"/>
          <w:szCs w:val="28"/>
          <w:lang w:val="en-US" w:eastAsia="zh-CN"/>
        </w:rPr>
      </w:pPr>
    </w:p>
    <w:p w14:paraId="668C4A80">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乙方（施工单位）：</w:t>
      </w:r>
    </w:p>
    <w:p w14:paraId="21E0D851">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法定代表人或委托人：</w:t>
      </w:r>
    </w:p>
    <w:p w14:paraId="574A6881">
      <w:pPr>
        <w:ind w:firstLine="560" w:firstLineChars="200"/>
        <w:rPr>
          <w:rFonts w:hint="eastAsia" w:ascii="宋体" w:hAnsi="宋体" w:eastAsia="宋体" w:cs="宋体"/>
          <w:color w:val="auto"/>
          <w:sz w:val="28"/>
          <w:szCs w:val="28"/>
          <w:lang w:val="en-US" w:eastAsia="zh-CN"/>
        </w:rPr>
      </w:pPr>
    </w:p>
    <w:p w14:paraId="2FE0DF84">
      <w:p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签订日期：年   月     日</w:t>
      </w:r>
    </w:p>
    <w:p w14:paraId="54407F94">
      <w:pPr>
        <w:pStyle w:val="15"/>
        <w:rPr>
          <w:rFonts w:hint="default"/>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226E55-1B14-434C-AA6B-A14727276E73}"/>
  </w:font>
  <w:font w:name="黑体">
    <w:panose1 w:val="02010609060101010101"/>
    <w:charset w:val="86"/>
    <w:family w:val="auto"/>
    <w:pitch w:val="default"/>
    <w:sig w:usb0="800002BF" w:usb1="38CF7CFA" w:usb2="00000016" w:usb3="00000000" w:csb0="00040001" w:csb1="00000000"/>
    <w:embedRegular r:id="rId2" w:fontKey="{F8FADB3A-7E46-460D-8D54-F58D5CBB78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749A89C-B665-4FB3-8BAA-9ABD0AF3C53D}"/>
  </w:font>
  <w:font w:name="方正公文小标宋">
    <w:panose1 w:val="02000500000000000000"/>
    <w:charset w:val="86"/>
    <w:family w:val="auto"/>
    <w:pitch w:val="default"/>
    <w:sig w:usb0="A00002BF" w:usb1="38CF7CFA" w:usb2="00000016" w:usb3="00000000" w:csb0="00040001" w:csb1="00000000"/>
    <w:embedRegular r:id="rId4" w:fontKey="{EC128494-5C75-44DA-B8DC-F68AB57F8511}"/>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8DB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59D2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59D2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A1B76"/>
    <w:multiLevelType w:val="singleLevel"/>
    <w:tmpl w:val="ABAA1B7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OWFjMjU1NGNjNmFkYjBmOTM5ODQ5MTk3ZjhiNDgifQ=="/>
  </w:docVars>
  <w:rsids>
    <w:rsidRoot w:val="00DA6F60"/>
    <w:rsid w:val="00127DA2"/>
    <w:rsid w:val="001358AC"/>
    <w:rsid w:val="00191845"/>
    <w:rsid w:val="001B31DC"/>
    <w:rsid w:val="0044005A"/>
    <w:rsid w:val="0049052C"/>
    <w:rsid w:val="006503D5"/>
    <w:rsid w:val="00715EF4"/>
    <w:rsid w:val="007E1FEE"/>
    <w:rsid w:val="0084032C"/>
    <w:rsid w:val="00844DC9"/>
    <w:rsid w:val="008874B1"/>
    <w:rsid w:val="00AA3B49"/>
    <w:rsid w:val="00B141EF"/>
    <w:rsid w:val="00B70210"/>
    <w:rsid w:val="00C7639E"/>
    <w:rsid w:val="00CF75C0"/>
    <w:rsid w:val="00DA6F60"/>
    <w:rsid w:val="00E5746D"/>
    <w:rsid w:val="00EE6141"/>
    <w:rsid w:val="00FE03B1"/>
    <w:rsid w:val="00FE720E"/>
    <w:rsid w:val="0870156D"/>
    <w:rsid w:val="088E3EF3"/>
    <w:rsid w:val="0AB561C0"/>
    <w:rsid w:val="0CF20D8E"/>
    <w:rsid w:val="151E5365"/>
    <w:rsid w:val="268D5D4F"/>
    <w:rsid w:val="2DAB0024"/>
    <w:rsid w:val="2E0B4CF5"/>
    <w:rsid w:val="31061FC9"/>
    <w:rsid w:val="40641D9E"/>
    <w:rsid w:val="40C950F2"/>
    <w:rsid w:val="431C0558"/>
    <w:rsid w:val="438F6449"/>
    <w:rsid w:val="4972194F"/>
    <w:rsid w:val="5B1649B1"/>
    <w:rsid w:val="61F54030"/>
    <w:rsid w:val="6B916358"/>
    <w:rsid w:val="6DA61BE1"/>
    <w:rsid w:val="6EEB07A1"/>
    <w:rsid w:val="718925B3"/>
    <w:rsid w:val="71BA2F47"/>
    <w:rsid w:val="79395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unhideWhenUsed/>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ascii="Calibri" w:hAnsi="Calibri" w:eastAsia="Calibri" w:cs="Times New Roman"/>
      <w:kern w:val="0"/>
      <w:sz w:val="20"/>
      <w:szCs w:val="20"/>
    </w:rPr>
  </w:style>
  <w:style w:type="paragraph" w:styleId="4">
    <w:name w:val="Body Text"/>
    <w:basedOn w:val="1"/>
    <w:autoRedefine/>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7">
    <w:name w:val="List 2"/>
    <w:basedOn w:val="1"/>
    <w:qFormat/>
    <w:uiPriority w:val="0"/>
    <w:pPr>
      <w:ind w:left="100" w:leftChars="200" w:hanging="200" w:hangingChars="200"/>
    </w:pPr>
    <w:rPr>
      <w:rFonts w:ascii="Times New Roman" w:hAnsi="Times New Roman"/>
      <w:szCs w:val="24"/>
    </w:rPr>
  </w:style>
  <w:style w:type="paragraph" w:styleId="8">
    <w:name w:val="Date"/>
    <w:basedOn w:val="1"/>
    <w:next w:val="1"/>
    <w:qFormat/>
    <w:uiPriority w:val="99"/>
    <w:rPr>
      <w:b/>
      <w:sz w:val="28"/>
    </w:rPr>
  </w:style>
  <w:style w:type="paragraph" w:styleId="9">
    <w:name w:val="Balloon Text"/>
    <w:basedOn w:val="1"/>
    <w:link w:val="19"/>
    <w:autoRedefine/>
    <w:semiHidden/>
    <w:unhideWhenUsed/>
    <w:qFormat/>
    <w:uiPriority w:val="99"/>
    <w:rPr>
      <w:sz w:val="18"/>
      <w:szCs w:val="18"/>
    </w:rPr>
  </w:style>
  <w:style w:type="paragraph" w:styleId="10">
    <w:name w:val="footer"/>
    <w:basedOn w:val="1"/>
    <w:link w:val="21"/>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autoRedefine/>
    <w:qFormat/>
    <w:uiPriority w:val="39"/>
    <w:pPr>
      <w:ind w:left="210"/>
      <w:jc w:val="left"/>
    </w:pPr>
    <w:rPr>
      <w:smallCaps/>
      <w:sz w:val="28"/>
    </w:rPr>
  </w:style>
  <w:style w:type="paragraph" w:styleId="13">
    <w:name w:val="Normal (Web)"/>
    <w:basedOn w:val="1"/>
    <w:autoRedefine/>
    <w:semiHidden/>
    <w:unhideWhenUsed/>
    <w:qFormat/>
    <w:uiPriority w:val="99"/>
    <w:pPr>
      <w:widowControl/>
      <w:spacing w:before="100" w:beforeAutospacing="1" w:after="100" w:afterAutospacing="1" w:line="432" w:lineRule="auto"/>
      <w:jc w:val="left"/>
    </w:pPr>
    <w:rPr>
      <w:rFonts w:ascii="宋体" w:hAnsi="宋体" w:cs="宋体"/>
      <w:kern w:val="0"/>
      <w:sz w:val="24"/>
    </w:rPr>
  </w:style>
  <w:style w:type="paragraph" w:styleId="14">
    <w:name w:val="Body Text First Indent"/>
    <w:basedOn w:val="4"/>
    <w:next w:val="1"/>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15">
    <w:name w:val="Body Text First Indent 2"/>
    <w:basedOn w:val="5"/>
    <w:next w:val="14"/>
    <w:autoRedefine/>
    <w:qFormat/>
    <w:uiPriority w:val="0"/>
    <w:pPr>
      <w:ind w:firstLine="420" w:firstLineChars="200"/>
      <w:jc w:val="left"/>
    </w:pPr>
    <w:rPr>
      <w:rFonts w:ascii="Calibri" w:hAnsi="Calibri" w:eastAsia="Calibri" w:cs="Times New Roman"/>
      <w:kern w:val="0"/>
      <w:sz w:val="22"/>
      <w:szCs w:val="22"/>
    </w:rPr>
  </w:style>
  <w:style w:type="character" w:styleId="18">
    <w:name w:val="Strong"/>
    <w:basedOn w:val="17"/>
    <w:qFormat/>
    <w:uiPriority w:val="0"/>
    <w:rPr>
      <w:b/>
    </w:rPr>
  </w:style>
  <w:style w:type="character" w:customStyle="1" w:styleId="19">
    <w:name w:val="批注框文本 Char"/>
    <w:basedOn w:val="17"/>
    <w:link w:val="9"/>
    <w:autoRedefine/>
    <w:semiHidden/>
    <w:qFormat/>
    <w:uiPriority w:val="99"/>
    <w:rPr>
      <w:rFonts w:ascii="Times New Roman" w:hAnsi="Times New Roman" w:eastAsia="宋体" w:cs="Times New Roman"/>
      <w:sz w:val="18"/>
      <w:szCs w:val="18"/>
    </w:rPr>
  </w:style>
  <w:style w:type="character" w:customStyle="1" w:styleId="20">
    <w:name w:val="页眉 Char"/>
    <w:basedOn w:val="17"/>
    <w:link w:val="11"/>
    <w:autoRedefine/>
    <w:semiHidden/>
    <w:qFormat/>
    <w:uiPriority w:val="99"/>
    <w:rPr>
      <w:kern w:val="2"/>
      <w:sz w:val="18"/>
      <w:szCs w:val="18"/>
    </w:rPr>
  </w:style>
  <w:style w:type="character" w:customStyle="1" w:styleId="21">
    <w:name w:val="页脚 Char"/>
    <w:basedOn w:val="17"/>
    <w:link w:val="10"/>
    <w:autoRedefine/>
    <w:semiHidden/>
    <w:qFormat/>
    <w:uiPriority w:val="99"/>
    <w:rPr>
      <w:kern w:val="2"/>
      <w:sz w:val="18"/>
      <w:szCs w:val="18"/>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国内正文"/>
    <w:basedOn w:val="1"/>
    <w:autoRedefine/>
    <w:qFormat/>
    <w:uiPriority w:val="0"/>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4568</Words>
  <Characters>4656</Characters>
  <Lines>11</Lines>
  <Paragraphs>3</Paragraphs>
  <TotalTime>12</TotalTime>
  <ScaleCrop>false</ScaleCrop>
  <LinksUpToDate>false</LinksUpToDate>
  <CharactersWithSpaces>5643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2020-09-08T00:43:00Z</dcterms:created>
  <dc:creator>acer</dc:creator>
  <cp:lastModifiedBy>Huan ~</cp:lastModifiedBy>
  <cp:lastPrinted>2024-11-20T02:50:00Z</cp:lastPrinted>
  <dcterms:modified xsi:type="dcterms:W3CDTF">2024-12-04T09:18:22Z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A7452B73304B448DA20CF5C1BBD43231_13</vt:lpwstr>
  </property>
</Properties>
</file>